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3914" w:rsidRDefault="00FB3914" w:rsidP="00FB3914">
      <w:pPr>
        <w:pStyle w:val="a4"/>
        <w:adjustRightInd/>
        <w:spacing w:line="400" w:lineRule="exact"/>
        <w:ind w:rightChars="0" w:right="0"/>
        <w:jc w:val="both"/>
        <w:rPr>
          <w:rFonts w:ascii="方正黑体_GBK" w:eastAsia="方正黑体_GBK" w:hAnsi="方正黑体_GBK" w:cs="方正黑体_GBK" w:hint="eastAsia"/>
          <w:sz w:val="32"/>
        </w:rPr>
      </w:pPr>
      <w:bookmarkStart w:id="0" w:name="_Toc43915202"/>
      <w:r>
        <w:rPr>
          <w:rFonts w:ascii="方正黑体_GBK" w:eastAsia="方正黑体_GBK" w:hAnsi="方正黑体_GBK" w:cs="方正黑体_GBK" w:hint="eastAsia"/>
          <w:sz w:val="32"/>
        </w:rPr>
        <w:t>附件</w:t>
      </w:r>
    </w:p>
    <w:p w:rsidR="00FB3914" w:rsidRDefault="00FB3914" w:rsidP="00FB3914">
      <w:pPr>
        <w:pStyle w:val="a4"/>
        <w:adjustRightInd/>
        <w:spacing w:line="560" w:lineRule="exact"/>
        <w:ind w:rightChars="0" w:right="0"/>
        <w:jc w:val="center"/>
        <w:rPr>
          <w:rFonts w:ascii="方正小标宋_GBK" w:eastAsia="方正小标宋_GBK" w:hAnsi="方正小标宋_GBK" w:cs="方正小标宋_GBK" w:hint="eastAsia"/>
          <w:sz w:val="40"/>
          <w:szCs w:val="40"/>
        </w:rPr>
      </w:pPr>
      <w:bookmarkStart w:id="1" w:name="_GoBack"/>
      <w:r>
        <w:rPr>
          <w:rFonts w:ascii="方正小标宋_GBK" w:eastAsia="方正小标宋_GBK" w:hAnsi="方正小标宋_GBK" w:cs="方正小标宋_GBK" w:hint="eastAsia"/>
          <w:sz w:val="40"/>
          <w:szCs w:val="40"/>
        </w:rPr>
        <w:t>比选评分</w:t>
      </w:r>
      <w:bookmarkEnd w:id="0"/>
      <w:r>
        <w:rPr>
          <w:rFonts w:ascii="方正小标宋_GBK" w:eastAsia="方正小标宋_GBK" w:hAnsi="方正小标宋_GBK" w:cs="方正小标宋_GBK" w:hint="eastAsia"/>
          <w:sz w:val="40"/>
          <w:szCs w:val="40"/>
        </w:rPr>
        <w:t>表</w:t>
      </w:r>
    </w:p>
    <w:bookmarkEnd w:id="1"/>
    <w:p w:rsidR="00FB3914" w:rsidRDefault="00FB3914" w:rsidP="00FB3914">
      <w:pPr>
        <w:spacing w:line="400" w:lineRule="exact"/>
        <w:rPr>
          <w:rFonts w:ascii="方正小标宋_GBK" w:eastAsia="方正小标宋_GBK" w:hAnsi="方正小标宋_GBK" w:cs="方正小标宋_GBK" w:hint="eastAsia"/>
          <w:sz w:val="40"/>
          <w:szCs w:val="40"/>
        </w:rPr>
      </w:pPr>
    </w:p>
    <w:tbl>
      <w:tblPr>
        <w:tblW w:w="8799" w:type="dxa"/>
        <w:jc w:val="center"/>
        <w:tblLayout w:type="fixed"/>
        <w:tblCellMar>
          <w:left w:w="0" w:type="dxa"/>
          <w:right w:w="0" w:type="dxa"/>
        </w:tblCellMar>
        <w:tblLook w:val="0000" w:firstRow="0" w:lastRow="0" w:firstColumn="0" w:lastColumn="0" w:noHBand="0" w:noVBand="0"/>
      </w:tblPr>
      <w:tblGrid>
        <w:gridCol w:w="696"/>
        <w:gridCol w:w="758"/>
        <w:gridCol w:w="711"/>
        <w:gridCol w:w="6634"/>
      </w:tblGrid>
      <w:tr w:rsidR="00FB3914" w:rsidTr="00241CC3">
        <w:trPr>
          <w:trHeight w:hRule="exact" w:val="623"/>
          <w:jc w:val="center"/>
        </w:trPr>
        <w:tc>
          <w:tcPr>
            <w:tcW w:w="696" w:type="dxa"/>
            <w:tcBorders>
              <w:top w:val="single" w:sz="4" w:space="0" w:color="000000"/>
              <w:left w:val="single" w:sz="4" w:space="0" w:color="000000"/>
              <w:bottom w:val="single" w:sz="4" w:space="0" w:color="000000"/>
              <w:right w:val="single" w:sz="4" w:space="0" w:color="000000"/>
            </w:tcBorders>
            <w:vAlign w:val="center"/>
          </w:tcPr>
          <w:p w:rsidR="00FB3914" w:rsidRDefault="00FB3914" w:rsidP="00241CC3">
            <w:pPr>
              <w:autoSpaceDE w:val="0"/>
              <w:autoSpaceDN w:val="0"/>
              <w:adjustRightInd w:val="0"/>
              <w:spacing w:line="300" w:lineRule="exact"/>
              <w:jc w:val="center"/>
              <w:rPr>
                <w:rFonts w:ascii="方正黑体_GBK" w:eastAsia="方正黑体_GBK" w:hAnsi="方正黑体_GBK" w:cs="方正黑体_GBK" w:hint="eastAsia"/>
                <w:color w:val="000000"/>
                <w:kern w:val="0"/>
                <w:sz w:val="28"/>
                <w:szCs w:val="28"/>
              </w:rPr>
            </w:pPr>
            <w:r>
              <w:rPr>
                <w:rFonts w:ascii="方正黑体_GBK" w:eastAsia="方正黑体_GBK" w:hAnsi="方正黑体_GBK" w:cs="方正黑体_GBK" w:hint="eastAsia"/>
                <w:color w:val="000000"/>
                <w:kern w:val="0"/>
                <w:sz w:val="28"/>
                <w:szCs w:val="28"/>
              </w:rPr>
              <w:t>序号</w:t>
            </w:r>
          </w:p>
        </w:tc>
        <w:tc>
          <w:tcPr>
            <w:tcW w:w="1469" w:type="dxa"/>
            <w:gridSpan w:val="2"/>
            <w:tcBorders>
              <w:top w:val="single" w:sz="4" w:space="0" w:color="000000"/>
              <w:left w:val="single" w:sz="4" w:space="0" w:color="000000"/>
              <w:bottom w:val="single" w:sz="4" w:space="0" w:color="000000"/>
              <w:right w:val="single" w:sz="4" w:space="0" w:color="000000"/>
            </w:tcBorders>
            <w:vAlign w:val="center"/>
          </w:tcPr>
          <w:p w:rsidR="00FB3914" w:rsidRDefault="00FB3914" w:rsidP="00241CC3">
            <w:pPr>
              <w:autoSpaceDE w:val="0"/>
              <w:autoSpaceDN w:val="0"/>
              <w:adjustRightInd w:val="0"/>
              <w:spacing w:line="300" w:lineRule="exact"/>
              <w:ind w:left="388"/>
              <w:rPr>
                <w:rFonts w:ascii="方正黑体_GBK" w:eastAsia="方正黑体_GBK" w:hAnsi="方正黑体_GBK" w:cs="方正黑体_GBK" w:hint="eastAsia"/>
                <w:color w:val="000000"/>
                <w:kern w:val="0"/>
                <w:sz w:val="28"/>
                <w:szCs w:val="28"/>
              </w:rPr>
            </w:pPr>
            <w:r>
              <w:rPr>
                <w:rFonts w:ascii="方正黑体_GBK" w:eastAsia="方正黑体_GBK" w:hAnsi="方正黑体_GBK" w:cs="方正黑体_GBK" w:hint="eastAsia"/>
                <w:color w:val="000000"/>
                <w:kern w:val="0"/>
                <w:sz w:val="28"/>
                <w:szCs w:val="28"/>
              </w:rPr>
              <w:t>标准分</w:t>
            </w:r>
          </w:p>
        </w:tc>
        <w:tc>
          <w:tcPr>
            <w:tcW w:w="6634" w:type="dxa"/>
            <w:tcBorders>
              <w:top w:val="single" w:sz="4" w:space="0" w:color="000000"/>
              <w:left w:val="single" w:sz="4" w:space="0" w:color="000000"/>
              <w:bottom w:val="single" w:sz="4" w:space="0" w:color="000000"/>
              <w:right w:val="single" w:sz="4" w:space="0" w:color="000000"/>
            </w:tcBorders>
            <w:vAlign w:val="center"/>
          </w:tcPr>
          <w:p w:rsidR="00FB3914" w:rsidRDefault="00FB3914" w:rsidP="00241CC3">
            <w:pPr>
              <w:autoSpaceDE w:val="0"/>
              <w:autoSpaceDN w:val="0"/>
              <w:adjustRightInd w:val="0"/>
              <w:spacing w:line="300" w:lineRule="exact"/>
              <w:ind w:left="3134"/>
              <w:rPr>
                <w:rFonts w:ascii="方正黑体_GBK" w:eastAsia="方正黑体_GBK" w:hAnsi="方正黑体_GBK" w:cs="方正黑体_GBK" w:hint="eastAsia"/>
                <w:color w:val="000000"/>
                <w:kern w:val="0"/>
                <w:sz w:val="28"/>
                <w:szCs w:val="28"/>
              </w:rPr>
            </w:pPr>
            <w:r>
              <w:rPr>
                <w:rFonts w:ascii="方正黑体_GBK" w:eastAsia="方正黑体_GBK" w:hAnsi="方正黑体_GBK" w:cs="方正黑体_GBK" w:hint="eastAsia"/>
                <w:color w:val="000000"/>
                <w:kern w:val="0"/>
                <w:sz w:val="28"/>
                <w:szCs w:val="28"/>
              </w:rPr>
              <w:t>评分标准</w:t>
            </w:r>
          </w:p>
        </w:tc>
      </w:tr>
      <w:tr w:rsidR="00FB3914" w:rsidTr="00241CC3">
        <w:trPr>
          <w:trHeight w:hRule="exact" w:val="1617"/>
          <w:jc w:val="center"/>
        </w:trPr>
        <w:tc>
          <w:tcPr>
            <w:tcW w:w="696" w:type="dxa"/>
            <w:tcBorders>
              <w:top w:val="single" w:sz="4" w:space="0" w:color="000000"/>
              <w:left w:val="single" w:sz="4" w:space="0" w:color="000000"/>
              <w:bottom w:val="single" w:sz="4" w:space="0" w:color="000000"/>
              <w:right w:val="single" w:sz="4" w:space="0" w:color="000000"/>
            </w:tcBorders>
            <w:vAlign w:val="center"/>
          </w:tcPr>
          <w:p w:rsidR="00FB3914" w:rsidRDefault="00FB3914" w:rsidP="00241CC3">
            <w:pPr>
              <w:autoSpaceDE w:val="0"/>
              <w:autoSpaceDN w:val="0"/>
              <w:adjustRightInd w:val="0"/>
              <w:spacing w:line="300" w:lineRule="exact"/>
              <w:jc w:val="center"/>
              <w:rPr>
                <w:rFonts w:ascii="方正仿宋_GBK" w:eastAsia="方正仿宋_GBK" w:hAnsi="方正仿宋_GBK" w:cs="方正仿宋_GBK" w:hint="eastAsia"/>
                <w:color w:val="000000"/>
                <w:kern w:val="0"/>
                <w:sz w:val="28"/>
                <w:szCs w:val="28"/>
              </w:rPr>
            </w:pPr>
            <w:r>
              <w:rPr>
                <w:rFonts w:ascii="方正仿宋_GBK" w:eastAsia="方正仿宋_GBK" w:hAnsi="方正仿宋_GBK" w:cs="方正仿宋_GBK" w:hint="eastAsia"/>
                <w:color w:val="000000"/>
                <w:kern w:val="0"/>
                <w:sz w:val="28"/>
                <w:szCs w:val="28"/>
              </w:rPr>
              <w:t>1</w:t>
            </w:r>
          </w:p>
        </w:tc>
        <w:tc>
          <w:tcPr>
            <w:tcW w:w="758" w:type="dxa"/>
            <w:tcBorders>
              <w:top w:val="single" w:sz="4" w:space="0" w:color="000000"/>
              <w:left w:val="single" w:sz="4" w:space="0" w:color="000000"/>
              <w:bottom w:val="single" w:sz="4" w:space="0" w:color="000000"/>
              <w:right w:val="single" w:sz="4" w:space="0" w:color="000000"/>
            </w:tcBorders>
            <w:vAlign w:val="center"/>
          </w:tcPr>
          <w:p w:rsidR="00FB3914" w:rsidRDefault="00FB3914" w:rsidP="00241CC3">
            <w:pPr>
              <w:autoSpaceDE w:val="0"/>
              <w:autoSpaceDN w:val="0"/>
              <w:adjustRightInd w:val="0"/>
              <w:spacing w:line="300" w:lineRule="exact"/>
              <w:jc w:val="center"/>
              <w:rPr>
                <w:rFonts w:ascii="方正仿宋_GBK" w:eastAsia="方正仿宋_GBK" w:hAnsi="方正仿宋_GBK" w:cs="方正仿宋_GBK" w:hint="eastAsia"/>
                <w:color w:val="000000"/>
                <w:kern w:val="0"/>
                <w:sz w:val="28"/>
                <w:szCs w:val="28"/>
              </w:rPr>
            </w:pPr>
            <w:r>
              <w:rPr>
                <w:rFonts w:ascii="方正仿宋_GBK" w:eastAsia="方正仿宋_GBK" w:hAnsi="方正仿宋_GBK" w:cs="方正仿宋_GBK" w:hint="eastAsia"/>
                <w:color w:val="000000"/>
                <w:kern w:val="0"/>
                <w:sz w:val="28"/>
                <w:szCs w:val="28"/>
              </w:rPr>
              <w:t>报价</w:t>
            </w:r>
          </w:p>
        </w:tc>
        <w:tc>
          <w:tcPr>
            <w:tcW w:w="711" w:type="dxa"/>
            <w:tcBorders>
              <w:top w:val="single" w:sz="4" w:space="0" w:color="000000"/>
              <w:left w:val="single" w:sz="4" w:space="0" w:color="000000"/>
              <w:bottom w:val="single" w:sz="4" w:space="0" w:color="000000"/>
              <w:right w:val="single" w:sz="4" w:space="0" w:color="000000"/>
            </w:tcBorders>
            <w:vAlign w:val="center"/>
          </w:tcPr>
          <w:p w:rsidR="00FB3914" w:rsidRDefault="00FB3914" w:rsidP="00241CC3">
            <w:pPr>
              <w:autoSpaceDE w:val="0"/>
              <w:autoSpaceDN w:val="0"/>
              <w:adjustRightInd w:val="0"/>
              <w:spacing w:line="300" w:lineRule="exact"/>
              <w:jc w:val="center"/>
              <w:rPr>
                <w:rFonts w:ascii="方正仿宋_GBK" w:eastAsia="方正仿宋_GBK" w:hAnsi="方正仿宋_GBK" w:cs="方正仿宋_GBK" w:hint="eastAsia"/>
                <w:color w:val="000000"/>
                <w:kern w:val="0"/>
                <w:sz w:val="28"/>
                <w:szCs w:val="28"/>
              </w:rPr>
            </w:pPr>
            <w:r>
              <w:rPr>
                <w:rFonts w:ascii="方正仿宋_GBK" w:eastAsia="方正仿宋_GBK" w:hAnsi="方正仿宋_GBK" w:cs="方正仿宋_GBK" w:hint="eastAsia"/>
                <w:color w:val="000000"/>
                <w:kern w:val="0"/>
                <w:sz w:val="28"/>
                <w:szCs w:val="28"/>
              </w:rPr>
              <w:t>10分</w:t>
            </w:r>
          </w:p>
        </w:tc>
        <w:tc>
          <w:tcPr>
            <w:tcW w:w="6634" w:type="dxa"/>
            <w:tcBorders>
              <w:top w:val="single" w:sz="4" w:space="0" w:color="000000"/>
              <w:left w:val="single" w:sz="4" w:space="0" w:color="000000"/>
              <w:bottom w:val="single" w:sz="4" w:space="0" w:color="000000"/>
              <w:right w:val="single" w:sz="4" w:space="0" w:color="000000"/>
            </w:tcBorders>
            <w:vAlign w:val="center"/>
          </w:tcPr>
          <w:p w:rsidR="00FB3914" w:rsidRDefault="00FB3914" w:rsidP="00241CC3">
            <w:pPr>
              <w:autoSpaceDE w:val="0"/>
              <w:autoSpaceDN w:val="0"/>
              <w:adjustRightInd w:val="0"/>
              <w:spacing w:line="300" w:lineRule="exact"/>
              <w:ind w:left="107" w:firstLineChars="200" w:firstLine="560"/>
              <w:rPr>
                <w:rFonts w:ascii="方正仿宋_GBK" w:eastAsia="方正仿宋_GBK" w:hAnsi="方正仿宋_GBK" w:cs="方正仿宋_GBK" w:hint="eastAsia"/>
                <w:color w:val="000000"/>
                <w:kern w:val="0"/>
                <w:sz w:val="28"/>
                <w:szCs w:val="28"/>
              </w:rPr>
            </w:pPr>
            <w:r>
              <w:rPr>
                <w:rFonts w:ascii="方正仿宋_GBK" w:eastAsia="方正仿宋_GBK" w:hAnsi="方正仿宋_GBK" w:cs="方正仿宋_GBK" w:hint="eastAsia"/>
                <w:color w:val="000000"/>
                <w:kern w:val="0"/>
                <w:sz w:val="28"/>
                <w:szCs w:val="28"/>
              </w:rPr>
              <w:t>投标报价得分=（比选基准价/投标报价）×10。比选基准价指满足招标文件要求且投标价格最低的投标报价。</w:t>
            </w:r>
            <w:r>
              <w:rPr>
                <w:rFonts w:ascii="方正黑体_GBK" w:eastAsia="方正黑体_GBK" w:hAnsi="方正黑体_GBK" w:cs="方正黑体_GBK" w:hint="eastAsia"/>
                <w:color w:val="000000"/>
                <w:kern w:val="0"/>
                <w:sz w:val="28"/>
                <w:szCs w:val="28"/>
              </w:rPr>
              <w:t>注：</w:t>
            </w:r>
            <w:r>
              <w:rPr>
                <w:rFonts w:ascii="方正仿宋_GBK" w:eastAsia="方正仿宋_GBK" w:hAnsi="方正仿宋_GBK" w:cs="方正仿宋_GBK" w:hint="eastAsia"/>
                <w:color w:val="000000"/>
                <w:kern w:val="0"/>
                <w:sz w:val="28"/>
                <w:szCs w:val="28"/>
              </w:rPr>
              <w:t>高于项目预算金额或明显地域成本的投标报价视为无效投标；报价得分四舍五入取小数点后两位。</w:t>
            </w:r>
          </w:p>
        </w:tc>
      </w:tr>
      <w:tr w:rsidR="00FB3914" w:rsidTr="00241CC3">
        <w:trPr>
          <w:trHeight w:hRule="exact" w:val="1290"/>
          <w:jc w:val="center"/>
        </w:trPr>
        <w:tc>
          <w:tcPr>
            <w:tcW w:w="696" w:type="dxa"/>
            <w:tcBorders>
              <w:top w:val="single" w:sz="4" w:space="0" w:color="000000"/>
              <w:left w:val="single" w:sz="4" w:space="0" w:color="000000"/>
              <w:bottom w:val="single" w:sz="4" w:space="0" w:color="000000"/>
              <w:right w:val="single" w:sz="4" w:space="0" w:color="000000"/>
            </w:tcBorders>
            <w:vAlign w:val="center"/>
          </w:tcPr>
          <w:p w:rsidR="00FB3914" w:rsidRDefault="00FB3914" w:rsidP="00241CC3">
            <w:pPr>
              <w:autoSpaceDE w:val="0"/>
              <w:autoSpaceDN w:val="0"/>
              <w:adjustRightInd w:val="0"/>
              <w:spacing w:line="300" w:lineRule="exact"/>
              <w:jc w:val="center"/>
              <w:rPr>
                <w:rFonts w:ascii="方正仿宋_GBK" w:eastAsia="方正仿宋_GBK" w:hAnsi="方正仿宋_GBK" w:cs="方正仿宋_GBK" w:hint="eastAsia"/>
                <w:color w:val="000000"/>
                <w:kern w:val="0"/>
                <w:sz w:val="28"/>
                <w:szCs w:val="28"/>
              </w:rPr>
            </w:pPr>
            <w:r>
              <w:rPr>
                <w:rFonts w:ascii="方正仿宋_GBK" w:eastAsia="方正仿宋_GBK" w:hAnsi="方正仿宋_GBK" w:cs="方正仿宋_GBK" w:hint="eastAsia"/>
                <w:color w:val="000000"/>
                <w:kern w:val="0"/>
                <w:sz w:val="28"/>
                <w:szCs w:val="28"/>
              </w:rPr>
              <w:t>2</w:t>
            </w:r>
          </w:p>
        </w:tc>
        <w:tc>
          <w:tcPr>
            <w:tcW w:w="758" w:type="dxa"/>
            <w:tcBorders>
              <w:top w:val="single" w:sz="4" w:space="0" w:color="000000"/>
              <w:left w:val="single" w:sz="4" w:space="0" w:color="000000"/>
              <w:bottom w:val="single" w:sz="4" w:space="0" w:color="000000"/>
              <w:right w:val="single" w:sz="4" w:space="0" w:color="000000"/>
            </w:tcBorders>
            <w:vAlign w:val="center"/>
          </w:tcPr>
          <w:p w:rsidR="00FB3914" w:rsidRDefault="00FB3914" w:rsidP="00241CC3">
            <w:pPr>
              <w:autoSpaceDE w:val="0"/>
              <w:autoSpaceDN w:val="0"/>
              <w:adjustRightInd w:val="0"/>
              <w:spacing w:line="300" w:lineRule="exact"/>
              <w:jc w:val="center"/>
              <w:rPr>
                <w:rFonts w:ascii="方正仿宋_GBK" w:eastAsia="方正仿宋_GBK" w:hAnsi="方正仿宋_GBK" w:cs="方正仿宋_GBK" w:hint="eastAsia"/>
                <w:color w:val="000000"/>
                <w:kern w:val="0"/>
                <w:sz w:val="28"/>
                <w:szCs w:val="28"/>
              </w:rPr>
            </w:pPr>
            <w:r>
              <w:rPr>
                <w:rFonts w:ascii="方正仿宋_GBK" w:eastAsia="方正仿宋_GBK" w:hAnsi="方正仿宋_GBK" w:cs="方正仿宋_GBK" w:hint="eastAsia"/>
                <w:color w:val="000000"/>
                <w:kern w:val="0"/>
                <w:sz w:val="28"/>
                <w:szCs w:val="28"/>
              </w:rPr>
              <w:t>类似</w:t>
            </w:r>
          </w:p>
          <w:p w:rsidR="00FB3914" w:rsidRDefault="00FB3914" w:rsidP="00241CC3">
            <w:pPr>
              <w:autoSpaceDE w:val="0"/>
              <w:autoSpaceDN w:val="0"/>
              <w:adjustRightInd w:val="0"/>
              <w:spacing w:line="300" w:lineRule="exact"/>
              <w:jc w:val="center"/>
              <w:rPr>
                <w:rFonts w:ascii="方正仿宋_GBK" w:eastAsia="方正仿宋_GBK" w:hAnsi="方正仿宋_GBK" w:cs="方正仿宋_GBK" w:hint="eastAsia"/>
                <w:color w:val="000000"/>
                <w:kern w:val="0"/>
                <w:sz w:val="28"/>
                <w:szCs w:val="28"/>
              </w:rPr>
            </w:pPr>
            <w:r>
              <w:rPr>
                <w:rFonts w:ascii="方正仿宋_GBK" w:eastAsia="方正仿宋_GBK" w:hAnsi="方正仿宋_GBK" w:cs="方正仿宋_GBK" w:hint="eastAsia"/>
                <w:color w:val="000000"/>
                <w:kern w:val="0"/>
                <w:sz w:val="28"/>
                <w:szCs w:val="28"/>
              </w:rPr>
              <w:t>业绩</w:t>
            </w:r>
          </w:p>
        </w:tc>
        <w:tc>
          <w:tcPr>
            <w:tcW w:w="711" w:type="dxa"/>
            <w:tcBorders>
              <w:top w:val="single" w:sz="4" w:space="0" w:color="000000"/>
              <w:left w:val="single" w:sz="4" w:space="0" w:color="000000"/>
              <w:bottom w:val="single" w:sz="4" w:space="0" w:color="000000"/>
              <w:right w:val="single" w:sz="4" w:space="0" w:color="000000"/>
            </w:tcBorders>
            <w:vAlign w:val="center"/>
          </w:tcPr>
          <w:p w:rsidR="00FB3914" w:rsidRDefault="00FB3914" w:rsidP="00241CC3">
            <w:pPr>
              <w:autoSpaceDE w:val="0"/>
              <w:autoSpaceDN w:val="0"/>
              <w:adjustRightInd w:val="0"/>
              <w:spacing w:line="300" w:lineRule="exact"/>
              <w:jc w:val="center"/>
              <w:rPr>
                <w:rFonts w:ascii="方正仿宋_GBK" w:eastAsia="方正仿宋_GBK" w:hAnsi="方正仿宋_GBK" w:cs="方正仿宋_GBK" w:hint="eastAsia"/>
                <w:color w:val="000000"/>
                <w:kern w:val="0"/>
                <w:sz w:val="28"/>
                <w:szCs w:val="28"/>
              </w:rPr>
            </w:pPr>
            <w:r>
              <w:rPr>
                <w:rFonts w:ascii="方正仿宋_GBK" w:eastAsia="方正仿宋_GBK" w:hAnsi="方正仿宋_GBK" w:cs="方正仿宋_GBK" w:hint="eastAsia"/>
                <w:color w:val="000000"/>
                <w:kern w:val="0"/>
                <w:sz w:val="28"/>
                <w:szCs w:val="28"/>
              </w:rPr>
              <w:t>10分</w:t>
            </w:r>
          </w:p>
        </w:tc>
        <w:tc>
          <w:tcPr>
            <w:tcW w:w="6634" w:type="dxa"/>
            <w:tcBorders>
              <w:top w:val="single" w:sz="4" w:space="0" w:color="000000"/>
              <w:left w:val="single" w:sz="4" w:space="0" w:color="000000"/>
              <w:bottom w:val="single" w:sz="4" w:space="0" w:color="auto"/>
              <w:right w:val="single" w:sz="4" w:space="0" w:color="000000"/>
            </w:tcBorders>
            <w:vAlign w:val="center"/>
          </w:tcPr>
          <w:p w:rsidR="00FB3914" w:rsidRDefault="00FB3914" w:rsidP="00241CC3">
            <w:pPr>
              <w:autoSpaceDE w:val="0"/>
              <w:autoSpaceDN w:val="0"/>
              <w:adjustRightInd w:val="0"/>
              <w:spacing w:line="300" w:lineRule="exact"/>
              <w:ind w:firstLineChars="200" w:firstLine="560"/>
              <w:rPr>
                <w:rFonts w:ascii="方正仿宋_GBK" w:eastAsia="方正仿宋_GBK" w:hAnsi="方正仿宋_GBK" w:cs="方正仿宋_GBK" w:hint="eastAsia"/>
                <w:color w:val="000000"/>
                <w:kern w:val="0"/>
                <w:sz w:val="28"/>
                <w:szCs w:val="28"/>
              </w:rPr>
            </w:pPr>
            <w:r>
              <w:rPr>
                <w:rFonts w:ascii="方正仿宋_GBK" w:eastAsia="方正仿宋_GBK" w:hAnsi="方正仿宋_GBK" w:cs="方正仿宋_GBK" w:hint="eastAsia"/>
                <w:color w:val="000000"/>
                <w:kern w:val="0"/>
                <w:sz w:val="28"/>
                <w:szCs w:val="28"/>
              </w:rPr>
              <w:t>投标人近三年（20</w:t>
            </w:r>
            <w:r>
              <w:rPr>
                <w:rFonts w:ascii="方正仿宋_GBK" w:eastAsia="方正仿宋_GBK" w:hAnsi="方正仿宋_GBK" w:cs="方正仿宋_GBK" w:hint="eastAsia"/>
                <w:color w:val="000000"/>
                <w:kern w:val="0"/>
                <w:sz w:val="28"/>
                <w:szCs w:val="28"/>
                <w:lang w:val="en"/>
              </w:rPr>
              <w:t>2</w:t>
            </w:r>
            <w:r>
              <w:rPr>
                <w:rFonts w:ascii="方正仿宋_GBK" w:eastAsia="方正仿宋_GBK" w:hAnsi="方正仿宋_GBK" w:cs="方正仿宋_GBK" w:hint="eastAsia"/>
                <w:color w:val="000000"/>
                <w:kern w:val="0"/>
                <w:sz w:val="28"/>
                <w:szCs w:val="28"/>
              </w:rPr>
              <w:t>2年至今）每有一项同类项目业绩的得2分，得够标准分为止。</w:t>
            </w:r>
            <w:r>
              <w:rPr>
                <w:rFonts w:ascii="方正黑体_GBK" w:eastAsia="方正黑体_GBK" w:hAnsi="方正黑体_GBK" w:cs="方正黑体_GBK" w:hint="eastAsia"/>
                <w:color w:val="000000"/>
                <w:kern w:val="0"/>
                <w:sz w:val="28"/>
                <w:szCs w:val="28"/>
              </w:rPr>
              <w:t>注：</w:t>
            </w:r>
            <w:r>
              <w:rPr>
                <w:rFonts w:ascii="方正仿宋_GBK" w:eastAsia="方正仿宋_GBK" w:hAnsi="方正仿宋_GBK" w:cs="方正仿宋_GBK" w:hint="eastAsia"/>
                <w:color w:val="000000"/>
                <w:kern w:val="0"/>
                <w:sz w:val="28"/>
                <w:szCs w:val="28"/>
              </w:rPr>
              <w:t>须在投标文件中附中标通知书复印件和合同复印件并加盖投标单位公章，未按要求提供的或者提供不全的不得分。</w:t>
            </w:r>
          </w:p>
        </w:tc>
      </w:tr>
      <w:tr w:rsidR="00FB3914" w:rsidTr="00241CC3">
        <w:trPr>
          <w:trHeight w:hRule="exact" w:val="2272"/>
          <w:jc w:val="center"/>
        </w:trPr>
        <w:tc>
          <w:tcPr>
            <w:tcW w:w="696" w:type="dxa"/>
            <w:tcBorders>
              <w:top w:val="single" w:sz="4" w:space="0" w:color="000000"/>
              <w:left w:val="single" w:sz="4" w:space="0" w:color="000000"/>
              <w:bottom w:val="single" w:sz="4" w:space="0" w:color="000000"/>
              <w:right w:val="single" w:sz="4" w:space="0" w:color="000000"/>
            </w:tcBorders>
            <w:vAlign w:val="center"/>
          </w:tcPr>
          <w:p w:rsidR="00FB3914" w:rsidRDefault="00FB3914" w:rsidP="00241CC3">
            <w:pPr>
              <w:autoSpaceDE w:val="0"/>
              <w:autoSpaceDN w:val="0"/>
              <w:adjustRightInd w:val="0"/>
              <w:spacing w:line="300" w:lineRule="exact"/>
              <w:jc w:val="center"/>
              <w:rPr>
                <w:rFonts w:ascii="方正仿宋_GBK" w:eastAsia="方正仿宋_GBK" w:hAnsi="方正仿宋_GBK" w:cs="方正仿宋_GBK" w:hint="eastAsia"/>
                <w:color w:val="000000"/>
                <w:kern w:val="0"/>
                <w:sz w:val="28"/>
                <w:szCs w:val="28"/>
              </w:rPr>
            </w:pPr>
            <w:r>
              <w:rPr>
                <w:rFonts w:ascii="方正仿宋_GBK" w:eastAsia="方正仿宋_GBK" w:hAnsi="方正仿宋_GBK" w:cs="方正仿宋_GBK" w:hint="eastAsia"/>
                <w:color w:val="000000"/>
                <w:kern w:val="0"/>
                <w:sz w:val="28"/>
                <w:szCs w:val="28"/>
              </w:rPr>
              <w:t>3</w:t>
            </w:r>
          </w:p>
        </w:tc>
        <w:tc>
          <w:tcPr>
            <w:tcW w:w="758" w:type="dxa"/>
            <w:tcBorders>
              <w:top w:val="single" w:sz="4" w:space="0" w:color="000000"/>
              <w:left w:val="single" w:sz="4" w:space="0" w:color="000000"/>
              <w:bottom w:val="single" w:sz="4" w:space="0" w:color="000000"/>
              <w:right w:val="single" w:sz="4" w:space="0" w:color="000000"/>
            </w:tcBorders>
            <w:vAlign w:val="center"/>
          </w:tcPr>
          <w:p w:rsidR="00FB3914" w:rsidRDefault="00FB3914" w:rsidP="00241CC3">
            <w:pPr>
              <w:autoSpaceDE w:val="0"/>
              <w:autoSpaceDN w:val="0"/>
              <w:adjustRightInd w:val="0"/>
              <w:spacing w:line="300" w:lineRule="exact"/>
              <w:ind w:left="107"/>
              <w:rPr>
                <w:rFonts w:ascii="方正仿宋_GBK" w:eastAsia="方正仿宋_GBK" w:hAnsi="方正仿宋_GBK" w:cs="方正仿宋_GBK" w:hint="eastAsia"/>
                <w:color w:val="000000"/>
                <w:kern w:val="0"/>
                <w:sz w:val="28"/>
                <w:szCs w:val="28"/>
              </w:rPr>
            </w:pPr>
            <w:r>
              <w:rPr>
                <w:rFonts w:ascii="方正仿宋_GBK" w:eastAsia="方正仿宋_GBK" w:hAnsi="方正仿宋_GBK" w:cs="方正仿宋_GBK" w:hint="eastAsia"/>
                <w:color w:val="000000"/>
                <w:kern w:val="0"/>
                <w:sz w:val="28"/>
                <w:szCs w:val="28"/>
              </w:rPr>
              <w:t>总体方案</w:t>
            </w:r>
          </w:p>
        </w:tc>
        <w:tc>
          <w:tcPr>
            <w:tcW w:w="711" w:type="dxa"/>
            <w:tcBorders>
              <w:top w:val="single" w:sz="4" w:space="0" w:color="000000"/>
              <w:left w:val="single" w:sz="4" w:space="0" w:color="000000"/>
              <w:bottom w:val="single" w:sz="4" w:space="0" w:color="000000"/>
              <w:right w:val="single" w:sz="4" w:space="0" w:color="000000"/>
            </w:tcBorders>
            <w:vAlign w:val="center"/>
          </w:tcPr>
          <w:p w:rsidR="00FB3914" w:rsidRDefault="00FB3914" w:rsidP="00241CC3">
            <w:pPr>
              <w:autoSpaceDE w:val="0"/>
              <w:autoSpaceDN w:val="0"/>
              <w:adjustRightInd w:val="0"/>
              <w:spacing w:line="300" w:lineRule="exact"/>
              <w:ind w:left="107"/>
              <w:jc w:val="center"/>
              <w:rPr>
                <w:rFonts w:ascii="方正仿宋_GBK" w:eastAsia="方正仿宋_GBK" w:hAnsi="方正仿宋_GBK" w:cs="方正仿宋_GBK" w:hint="eastAsia"/>
                <w:color w:val="000000"/>
                <w:kern w:val="0"/>
                <w:sz w:val="28"/>
                <w:szCs w:val="28"/>
              </w:rPr>
            </w:pPr>
            <w:r>
              <w:rPr>
                <w:rFonts w:ascii="方正仿宋_GBK" w:eastAsia="方正仿宋_GBK" w:hAnsi="方正仿宋_GBK" w:cs="方正仿宋_GBK" w:hint="eastAsia"/>
                <w:color w:val="000000"/>
                <w:kern w:val="0"/>
                <w:sz w:val="28"/>
                <w:szCs w:val="28"/>
              </w:rPr>
              <w:t>20分</w:t>
            </w:r>
          </w:p>
        </w:tc>
        <w:tc>
          <w:tcPr>
            <w:tcW w:w="6634" w:type="dxa"/>
            <w:tcBorders>
              <w:top w:val="single" w:sz="4" w:space="0" w:color="000000"/>
              <w:left w:val="single" w:sz="4" w:space="0" w:color="000000"/>
              <w:bottom w:val="single" w:sz="4" w:space="0" w:color="auto"/>
              <w:right w:val="single" w:sz="4" w:space="0" w:color="000000"/>
            </w:tcBorders>
            <w:vAlign w:val="center"/>
          </w:tcPr>
          <w:p w:rsidR="00FB3914" w:rsidRDefault="00FB3914" w:rsidP="00241CC3">
            <w:pPr>
              <w:spacing w:line="300" w:lineRule="exact"/>
              <w:ind w:firstLineChars="200" w:firstLine="560"/>
              <w:rPr>
                <w:rFonts w:ascii="方正仿宋_GBK" w:eastAsia="方正仿宋_GBK" w:hAnsi="方正仿宋_GBK" w:cs="方正仿宋_GBK" w:hint="eastAsia"/>
                <w:color w:val="000000"/>
                <w:kern w:val="0"/>
                <w:sz w:val="28"/>
                <w:szCs w:val="28"/>
              </w:rPr>
            </w:pPr>
            <w:r>
              <w:rPr>
                <w:rFonts w:ascii="方正仿宋_GBK" w:eastAsia="方正仿宋_GBK" w:hAnsi="方正仿宋_GBK" w:cs="方正仿宋_GBK" w:hint="eastAsia"/>
                <w:sz w:val="28"/>
                <w:szCs w:val="28"/>
              </w:rPr>
              <w:t>投标人拟制项目实施总体方案，包含项目背景与意义、重难点分析、工作目标、工作措施、实施步骤、项目保障等主要内容，字数不超过3000字。总体方案内容全面、准确、可行性强，得20分；内容较为全面、较为准确、较为可行，得15分；内容基本具备、基本准确、具备可行性，得10分；有总体方案，但不符合以上标准，得5分；无总体方案，不得分。</w:t>
            </w:r>
          </w:p>
        </w:tc>
      </w:tr>
      <w:tr w:rsidR="00FB3914" w:rsidTr="00241CC3">
        <w:trPr>
          <w:trHeight w:hRule="exact" w:val="2497"/>
          <w:jc w:val="center"/>
        </w:trPr>
        <w:tc>
          <w:tcPr>
            <w:tcW w:w="696" w:type="dxa"/>
            <w:tcBorders>
              <w:top w:val="single" w:sz="4" w:space="0" w:color="000000"/>
              <w:left w:val="single" w:sz="4" w:space="0" w:color="auto"/>
              <w:bottom w:val="single" w:sz="4" w:space="0" w:color="auto"/>
              <w:right w:val="single" w:sz="4" w:space="0" w:color="000000"/>
            </w:tcBorders>
            <w:vAlign w:val="center"/>
          </w:tcPr>
          <w:p w:rsidR="00FB3914" w:rsidRDefault="00FB3914" w:rsidP="00241CC3">
            <w:pPr>
              <w:autoSpaceDE w:val="0"/>
              <w:autoSpaceDN w:val="0"/>
              <w:adjustRightInd w:val="0"/>
              <w:spacing w:line="300" w:lineRule="exact"/>
              <w:jc w:val="center"/>
              <w:rPr>
                <w:rFonts w:ascii="方正仿宋_GBK" w:eastAsia="方正仿宋_GBK" w:hAnsi="方正仿宋_GBK" w:cs="方正仿宋_GBK" w:hint="eastAsia"/>
                <w:color w:val="000000"/>
                <w:kern w:val="0"/>
                <w:sz w:val="28"/>
                <w:szCs w:val="28"/>
              </w:rPr>
            </w:pPr>
            <w:r>
              <w:rPr>
                <w:rFonts w:ascii="方正仿宋_GBK" w:eastAsia="方正仿宋_GBK" w:hAnsi="方正仿宋_GBK" w:cs="方正仿宋_GBK" w:hint="eastAsia"/>
                <w:color w:val="000000"/>
                <w:kern w:val="0"/>
                <w:sz w:val="28"/>
                <w:szCs w:val="28"/>
              </w:rPr>
              <w:t>4</w:t>
            </w:r>
          </w:p>
        </w:tc>
        <w:tc>
          <w:tcPr>
            <w:tcW w:w="758" w:type="dxa"/>
            <w:tcBorders>
              <w:top w:val="single" w:sz="4" w:space="0" w:color="000000"/>
              <w:left w:val="single" w:sz="4" w:space="0" w:color="000000"/>
              <w:bottom w:val="single" w:sz="4" w:space="0" w:color="auto"/>
              <w:right w:val="single" w:sz="4" w:space="0" w:color="000000"/>
            </w:tcBorders>
            <w:vAlign w:val="center"/>
          </w:tcPr>
          <w:p w:rsidR="00FB3914" w:rsidRDefault="00FB3914" w:rsidP="00241CC3">
            <w:pPr>
              <w:autoSpaceDE w:val="0"/>
              <w:autoSpaceDN w:val="0"/>
              <w:adjustRightInd w:val="0"/>
              <w:spacing w:line="300" w:lineRule="exact"/>
              <w:jc w:val="center"/>
              <w:rPr>
                <w:rFonts w:ascii="方正仿宋_GBK" w:eastAsia="方正仿宋_GBK" w:hAnsi="方正仿宋_GBK" w:cs="方正仿宋_GBK" w:hint="eastAsia"/>
                <w:color w:val="000000"/>
                <w:kern w:val="0"/>
                <w:sz w:val="28"/>
                <w:szCs w:val="28"/>
              </w:rPr>
            </w:pPr>
            <w:r>
              <w:rPr>
                <w:rFonts w:ascii="方正仿宋_GBK" w:eastAsia="方正仿宋_GBK" w:hAnsi="方正仿宋_GBK" w:cs="方正仿宋_GBK" w:hint="eastAsia"/>
                <w:sz w:val="28"/>
                <w:szCs w:val="28"/>
              </w:rPr>
              <w:t>展览设计</w:t>
            </w:r>
          </w:p>
        </w:tc>
        <w:tc>
          <w:tcPr>
            <w:tcW w:w="711" w:type="dxa"/>
            <w:tcBorders>
              <w:top w:val="single" w:sz="4" w:space="0" w:color="000000"/>
              <w:left w:val="single" w:sz="4" w:space="0" w:color="000000"/>
              <w:bottom w:val="single" w:sz="4" w:space="0" w:color="auto"/>
              <w:right w:val="single" w:sz="4" w:space="0" w:color="000000"/>
            </w:tcBorders>
            <w:vAlign w:val="center"/>
          </w:tcPr>
          <w:p w:rsidR="00FB3914" w:rsidRDefault="00FB3914" w:rsidP="00241CC3">
            <w:pPr>
              <w:autoSpaceDE w:val="0"/>
              <w:autoSpaceDN w:val="0"/>
              <w:adjustRightInd w:val="0"/>
              <w:spacing w:line="300" w:lineRule="exact"/>
              <w:jc w:val="center"/>
              <w:rPr>
                <w:rFonts w:ascii="方正仿宋_GBK" w:eastAsia="方正仿宋_GBK" w:hAnsi="方正仿宋_GBK" w:cs="方正仿宋_GBK" w:hint="eastAsia"/>
                <w:color w:val="000000"/>
                <w:kern w:val="0"/>
                <w:sz w:val="28"/>
                <w:szCs w:val="28"/>
              </w:rPr>
            </w:pPr>
            <w:r>
              <w:rPr>
                <w:rFonts w:ascii="方正仿宋_GBK" w:eastAsia="方正仿宋_GBK" w:hAnsi="方正仿宋_GBK" w:cs="方正仿宋_GBK" w:hint="eastAsia"/>
                <w:color w:val="000000"/>
                <w:kern w:val="0"/>
                <w:sz w:val="28"/>
                <w:szCs w:val="28"/>
              </w:rPr>
              <w:t>25分</w:t>
            </w:r>
          </w:p>
        </w:tc>
        <w:tc>
          <w:tcPr>
            <w:tcW w:w="6634" w:type="dxa"/>
            <w:tcBorders>
              <w:top w:val="single" w:sz="4" w:space="0" w:color="auto"/>
              <w:left w:val="single" w:sz="4" w:space="0" w:color="auto"/>
              <w:bottom w:val="single" w:sz="4" w:space="0" w:color="auto"/>
              <w:right w:val="single" w:sz="4" w:space="0" w:color="auto"/>
            </w:tcBorders>
            <w:vAlign w:val="center"/>
          </w:tcPr>
          <w:p w:rsidR="00FB3914" w:rsidRDefault="00FB3914" w:rsidP="00241CC3">
            <w:pPr>
              <w:spacing w:line="300" w:lineRule="exact"/>
              <w:ind w:firstLineChars="200" w:firstLine="560"/>
              <w:rPr>
                <w:rFonts w:ascii="方正仿宋_GBK" w:eastAsia="方正仿宋_GBK" w:hAnsi="方正仿宋_GBK" w:cs="方正仿宋_GBK" w:hint="eastAsia"/>
                <w:color w:val="000000"/>
                <w:kern w:val="0"/>
                <w:sz w:val="28"/>
                <w:szCs w:val="28"/>
              </w:rPr>
            </w:pPr>
            <w:r>
              <w:rPr>
                <w:rFonts w:ascii="方正仿宋_GBK" w:eastAsia="方正仿宋_GBK" w:hAnsi="方正仿宋_GBK" w:cs="方正仿宋_GBK" w:hint="eastAsia"/>
                <w:sz w:val="28"/>
                <w:szCs w:val="28"/>
              </w:rPr>
              <w:t>投标人针对项目采购需求，单独制定展览设计方案，按6m*7m场地面积进行规划，出具规划效果图，并陈述设计思路、理念。展览设计主题鲜明、特色突出、设计新颖、可行性强的，得25分；主题较为鲜明、特色较为突出、设计较为新颖、可行性较强的，得20分；基本符合主题、有一定特色、具备可行性的，得15分；有展览设计方案但不符合以上标准的，得10分；无展览方案的，不得分。</w:t>
            </w:r>
          </w:p>
        </w:tc>
      </w:tr>
      <w:tr w:rsidR="00FB3914" w:rsidTr="00241CC3">
        <w:trPr>
          <w:trHeight w:hRule="exact" w:val="3064"/>
          <w:jc w:val="center"/>
        </w:trPr>
        <w:tc>
          <w:tcPr>
            <w:tcW w:w="696" w:type="dxa"/>
            <w:tcBorders>
              <w:top w:val="single" w:sz="4" w:space="0" w:color="000000"/>
              <w:left w:val="single" w:sz="4" w:space="0" w:color="000000"/>
              <w:bottom w:val="single" w:sz="4" w:space="0" w:color="000000"/>
              <w:right w:val="single" w:sz="4" w:space="0" w:color="000000"/>
            </w:tcBorders>
            <w:vAlign w:val="center"/>
          </w:tcPr>
          <w:p w:rsidR="00FB3914" w:rsidRDefault="00FB3914" w:rsidP="00241CC3">
            <w:pPr>
              <w:autoSpaceDE w:val="0"/>
              <w:autoSpaceDN w:val="0"/>
              <w:adjustRightInd w:val="0"/>
              <w:spacing w:line="300" w:lineRule="exact"/>
              <w:jc w:val="center"/>
              <w:rPr>
                <w:rFonts w:ascii="方正仿宋_GBK" w:eastAsia="方正仿宋_GBK" w:hAnsi="方正仿宋_GBK" w:cs="方正仿宋_GBK" w:hint="eastAsia"/>
                <w:color w:val="000000"/>
                <w:kern w:val="0"/>
                <w:sz w:val="28"/>
                <w:szCs w:val="28"/>
              </w:rPr>
            </w:pPr>
            <w:r>
              <w:rPr>
                <w:rFonts w:ascii="方正仿宋_GBK" w:eastAsia="方正仿宋_GBK" w:hAnsi="方正仿宋_GBK" w:cs="方正仿宋_GBK" w:hint="eastAsia"/>
                <w:color w:val="000000"/>
                <w:kern w:val="0"/>
                <w:sz w:val="28"/>
                <w:szCs w:val="28"/>
              </w:rPr>
              <w:t>5</w:t>
            </w:r>
          </w:p>
        </w:tc>
        <w:tc>
          <w:tcPr>
            <w:tcW w:w="758" w:type="dxa"/>
            <w:tcBorders>
              <w:top w:val="single" w:sz="4" w:space="0" w:color="000000"/>
              <w:left w:val="single" w:sz="4" w:space="0" w:color="000000"/>
              <w:bottom w:val="single" w:sz="4" w:space="0" w:color="000000"/>
              <w:right w:val="single" w:sz="4" w:space="0" w:color="000000"/>
            </w:tcBorders>
            <w:vAlign w:val="center"/>
          </w:tcPr>
          <w:p w:rsidR="00FB3914" w:rsidRDefault="00FB3914" w:rsidP="00241CC3">
            <w:pPr>
              <w:autoSpaceDE w:val="0"/>
              <w:autoSpaceDN w:val="0"/>
              <w:adjustRightInd w:val="0"/>
              <w:spacing w:line="300" w:lineRule="exact"/>
              <w:jc w:val="center"/>
              <w:rPr>
                <w:rFonts w:ascii="方正仿宋_GBK" w:eastAsia="方正仿宋_GBK" w:hAnsi="方正仿宋_GBK" w:cs="方正仿宋_GBK" w:hint="eastAsia"/>
                <w:color w:val="000000"/>
                <w:kern w:val="0"/>
                <w:sz w:val="28"/>
                <w:szCs w:val="28"/>
              </w:rPr>
            </w:pPr>
            <w:r>
              <w:rPr>
                <w:rFonts w:ascii="方正仿宋_GBK" w:eastAsia="方正仿宋_GBK" w:hAnsi="方正仿宋_GBK" w:cs="方正仿宋_GBK" w:hint="eastAsia"/>
                <w:sz w:val="28"/>
                <w:szCs w:val="28"/>
              </w:rPr>
              <w:t>保障方案</w:t>
            </w:r>
          </w:p>
        </w:tc>
        <w:tc>
          <w:tcPr>
            <w:tcW w:w="711" w:type="dxa"/>
            <w:tcBorders>
              <w:top w:val="single" w:sz="4" w:space="0" w:color="000000"/>
              <w:left w:val="single" w:sz="4" w:space="0" w:color="000000"/>
              <w:bottom w:val="single" w:sz="4" w:space="0" w:color="000000"/>
              <w:right w:val="single" w:sz="4" w:space="0" w:color="000000"/>
            </w:tcBorders>
            <w:vAlign w:val="center"/>
          </w:tcPr>
          <w:p w:rsidR="00FB3914" w:rsidRDefault="00FB3914" w:rsidP="00241CC3">
            <w:pPr>
              <w:autoSpaceDE w:val="0"/>
              <w:autoSpaceDN w:val="0"/>
              <w:adjustRightInd w:val="0"/>
              <w:spacing w:line="300" w:lineRule="exact"/>
              <w:jc w:val="center"/>
              <w:rPr>
                <w:rFonts w:ascii="方正仿宋_GBK" w:eastAsia="方正仿宋_GBK" w:hAnsi="方正仿宋_GBK" w:cs="方正仿宋_GBK" w:hint="eastAsia"/>
                <w:color w:val="000000"/>
                <w:kern w:val="0"/>
                <w:sz w:val="28"/>
                <w:szCs w:val="28"/>
              </w:rPr>
            </w:pPr>
            <w:r>
              <w:rPr>
                <w:rFonts w:ascii="方正仿宋_GBK" w:eastAsia="方正仿宋_GBK" w:hAnsi="方正仿宋_GBK" w:cs="方正仿宋_GBK" w:hint="eastAsia"/>
                <w:color w:val="000000"/>
                <w:kern w:val="0"/>
                <w:sz w:val="28"/>
                <w:szCs w:val="28"/>
              </w:rPr>
              <w:t>35分</w:t>
            </w:r>
          </w:p>
        </w:tc>
        <w:tc>
          <w:tcPr>
            <w:tcW w:w="6634" w:type="dxa"/>
            <w:tcBorders>
              <w:top w:val="single" w:sz="4" w:space="0" w:color="000000"/>
              <w:left w:val="single" w:sz="4" w:space="0" w:color="000000"/>
              <w:bottom w:val="single" w:sz="4" w:space="0" w:color="000000"/>
              <w:right w:val="single" w:sz="4" w:space="0" w:color="000000"/>
            </w:tcBorders>
            <w:vAlign w:val="center"/>
          </w:tcPr>
          <w:p w:rsidR="00FB3914" w:rsidRDefault="00FB3914" w:rsidP="00241CC3">
            <w:pPr>
              <w:spacing w:line="300" w:lineRule="exact"/>
              <w:ind w:firstLineChars="200" w:firstLine="560"/>
              <w:rPr>
                <w:rFonts w:ascii="方正仿宋_GBK" w:eastAsia="方正仿宋_GBK" w:hAnsi="方正仿宋_GBK" w:cs="方正仿宋_GBK" w:hint="eastAsia"/>
                <w:sz w:val="28"/>
                <w:szCs w:val="28"/>
              </w:rPr>
            </w:pPr>
            <w:r>
              <w:rPr>
                <w:rFonts w:ascii="方正仿宋_GBK" w:eastAsia="方正仿宋_GBK" w:hAnsi="方正仿宋_GBK" w:cs="方正仿宋_GBK" w:hint="eastAsia"/>
                <w:sz w:val="28"/>
                <w:szCs w:val="28"/>
              </w:rPr>
              <w:t>投标人拟制项目具体保障方案，包含项目人员配备，施工搭建，活动宣传，传承人食宿、交通、作品邮寄，互赠作品采购，活动安全保障、活动组联及相关保障等具体主要内容，字数不超过5000字。</w:t>
            </w:r>
          </w:p>
          <w:p w:rsidR="00FB3914" w:rsidRDefault="00FB3914" w:rsidP="00241CC3">
            <w:pPr>
              <w:spacing w:line="300" w:lineRule="exact"/>
              <w:ind w:firstLineChars="200" w:firstLine="560"/>
              <w:rPr>
                <w:rFonts w:ascii="方正仿宋_GBK" w:eastAsia="方正仿宋_GBK" w:hAnsi="方正仿宋_GBK" w:cs="方正仿宋_GBK" w:hint="eastAsia"/>
                <w:sz w:val="28"/>
                <w:szCs w:val="28"/>
              </w:rPr>
            </w:pPr>
            <w:r>
              <w:rPr>
                <w:rFonts w:ascii="方正仿宋_GBK" w:eastAsia="方正仿宋_GBK" w:hAnsi="方正仿宋_GBK" w:cs="方正仿宋_GBK" w:hint="eastAsia"/>
                <w:sz w:val="28"/>
                <w:szCs w:val="28"/>
              </w:rPr>
              <w:t>保障方案内容全面、贴合实际、分析与安排具体、保障性强、可行性强，得35分；内容较为全面、比较贴合实际、分析与安排比较具体、保障性较强、较为可行，得25分；内容基本具备、与实际有所结合、有分析与安排、基本可行，得15分；有保障方案，但不符合以上标准，得5分；无保障方案，不得分。</w:t>
            </w:r>
          </w:p>
          <w:p w:rsidR="00FB3914" w:rsidRDefault="00FB3914" w:rsidP="00241CC3">
            <w:pPr>
              <w:autoSpaceDE w:val="0"/>
              <w:autoSpaceDN w:val="0"/>
              <w:adjustRightInd w:val="0"/>
              <w:spacing w:line="300" w:lineRule="exact"/>
              <w:ind w:left="107" w:firstLineChars="200" w:firstLine="560"/>
              <w:rPr>
                <w:rFonts w:ascii="方正仿宋_GBK" w:eastAsia="方正仿宋_GBK" w:hAnsi="方正仿宋_GBK" w:cs="方正仿宋_GBK" w:hint="eastAsia"/>
                <w:color w:val="000000"/>
                <w:kern w:val="0"/>
                <w:sz w:val="28"/>
                <w:szCs w:val="28"/>
              </w:rPr>
            </w:pPr>
          </w:p>
        </w:tc>
      </w:tr>
    </w:tbl>
    <w:p w:rsidR="00FB3914" w:rsidRDefault="00FB3914" w:rsidP="00FB3914">
      <w:pPr>
        <w:adjustRightInd w:val="0"/>
        <w:snapToGrid w:val="0"/>
        <w:spacing w:line="20" w:lineRule="exact"/>
        <w:rPr>
          <w:rStyle w:val="a3"/>
          <w:rFonts w:ascii="仿宋_GB2312" w:eastAsia="仿宋_GB2312" w:hAnsi="仿宋_GB2312" w:cs="仿宋_GB2312" w:hint="eastAsia"/>
          <w:bCs/>
          <w:sz w:val="32"/>
          <w:szCs w:val="32"/>
          <w:lang w:val="en"/>
        </w:rPr>
      </w:pPr>
    </w:p>
    <w:p w:rsidR="00471024" w:rsidRPr="00FB3914" w:rsidRDefault="00471024">
      <w:pPr>
        <w:rPr>
          <w:lang w:val="en"/>
        </w:rPr>
      </w:pPr>
    </w:p>
    <w:sectPr w:rsidR="00471024" w:rsidRPr="00FB3914">
      <w:pgSz w:w="11906" w:h="16838"/>
      <w:pgMar w:top="2098" w:right="1474" w:bottom="1984" w:left="1587" w:header="851" w:footer="992" w:gutter="0"/>
      <w:pgNumType w:fmt="numberInDash"/>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2"/>
  <w:doNotDisplayPageBoundarie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3914"/>
    <w:rsid w:val="00471024"/>
    <w:rsid w:val="00FB39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DC1140-F691-4FDD-AC5B-19A576F8E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rsid w:val="00FB3914"/>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FB3914"/>
    <w:rPr>
      <w:rFonts w:ascii="Times New Roman" w:eastAsia="宋体" w:hAnsi="Times New Roman" w:cs="Times New Roman"/>
      <w:b/>
    </w:rPr>
  </w:style>
  <w:style w:type="paragraph" w:styleId="a4">
    <w:name w:val="Title"/>
    <w:basedOn w:val="a"/>
    <w:next w:val="a"/>
    <w:link w:val="a5"/>
    <w:qFormat/>
    <w:rsid w:val="00FB3914"/>
    <w:pPr>
      <w:adjustRightInd w:val="0"/>
      <w:ind w:rightChars="400" w:right="400"/>
      <w:jc w:val="right"/>
      <w:outlineLvl w:val="0"/>
    </w:pPr>
    <w:rPr>
      <w:rFonts w:ascii="Times New Roman" w:hAnsi="Cambria"/>
      <w:bCs/>
      <w:szCs w:val="32"/>
    </w:rPr>
  </w:style>
  <w:style w:type="character" w:customStyle="1" w:styleId="a5">
    <w:name w:val="标题 字符"/>
    <w:basedOn w:val="a0"/>
    <w:link w:val="a4"/>
    <w:rsid w:val="00FB3914"/>
    <w:rPr>
      <w:rFonts w:ascii="Times New Roman" w:eastAsia="宋体" w:hAnsi="Cambria" w:cs="Times New Roman"/>
      <w:bCs/>
      <w:szCs w:val="32"/>
    </w:rPr>
  </w:style>
  <w:style w:type="paragraph" w:styleId="2">
    <w:name w:val="Body Text Indent 2"/>
    <w:basedOn w:val="a"/>
    <w:link w:val="20"/>
    <w:uiPriority w:val="99"/>
    <w:semiHidden/>
    <w:unhideWhenUsed/>
    <w:rsid w:val="00FB3914"/>
    <w:pPr>
      <w:spacing w:after="120" w:line="480" w:lineRule="auto"/>
      <w:ind w:leftChars="200" w:left="420"/>
    </w:pPr>
  </w:style>
  <w:style w:type="character" w:customStyle="1" w:styleId="20">
    <w:name w:val="正文文本缩进 2 字符"/>
    <w:basedOn w:val="a0"/>
    <w:link w:val="2"/>
    <w:uiPriority w:val="99"/>
    <w:semiHidden/>
    <w:rsid w:val="00FB3914"/>
    <w:rPr>
      <w:rFonts w:ascii="Calibri" w:eastAsia="宋体" w:hAnsi="Calibri"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125</Words>
  <Characters>718</Characters>
  <Application>Microsoft Office Word</Application>
  <DocSecurity>0</DocSecurity>
  <Lines>5</Lines>
  <Paragraphs>1</Paragraphs>
  <ScaleCrop>false</ScaleCrop>
  <Company>微软</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银川维博电子</dc:creator>
  <cp:keywords/>
  <dc:description/>
  <cp:lastModifiedBy>银川维博电子</cp:lastModifiedBy>
  <cp:revision>1</cp:revision>
  <dcterms:created xsi:type="dcterms:W3CDTF">2025-08-04T01:10:00Z</dcterms:created>
  <dcterms:modified xsi:type="dcterms:W3CDTF">2025-08-04T01:10:00Z</dcterms:modified>
</cp:coreProperties>
</file>