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372F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auto"/>
          <w:kern w:val="2"/>
          <w:sz w:val="30"/>
          <w:szCs w:val="30"/>
          <w:lang w:val="en-US" w:eastAsia="zh-CN" w:bidi="ar-SA"/>
        </w:rPr>
      </w:pPr>
      <w:r>
        <w:rPr>
          <w:rFonts w:hint="eastAsia" w:ascii="方正黑体_GBK" w:hAnsi="方正黑体_GBK" w:eastAsia="方正黑体_GBK" w:cs="方正黑体_GBK"/>
          <w:color w:val="auto"/>
          <w:kern w:val="2"/>
          <w:sz w:val="30"/>
          <w:szCs w:val="30"/>
          <w:lang w:val="en-US" w:eastAsia="zh-CN" w:bidi="ar-SA"/>
        </w:rPr>
        <w:t>附件：</w:t>
      </w:r>
    </w:p>
    <w:p w14:paraId="594B83FA">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申报资料要求</w:t>
      </w:r>
    </w:p>
    <w:p w14:paraId="286F2814">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一、</w:t>
      </w:r>
      <w:r>
        <w:rPr>
          <w:rFonts w:hint="eastAsia" w:ascii="CESI仿宋-GB2312" w:hAnsi="CESI仿宋-GB2312" w:eastAsia="CESI仿宋-GB2312" w:cs="CESI仿宋-GB2312"/>
          <w:sz w:val="32"/>
          <w:szCs w:val="32"/>
        </w:rPr>
        <w:t>资质证明文件：</w:t>
      </w:r>
      <w:r>
        <w:rPr>
          <w:rFonts w:hint="eastAsia" w:ascii="仿宋_GB2312" w:hAnsi="仿宋_GB2312" w:eastAsia="仿宋_GB2312" w:cs="仿宋_GB2312"/>
          <w:i w:val="0"/>
          <w:caps w:val="0"/>
          <w:spacing w:val="0"/>
          <w:sz w:val="32"/>
          <w:szCs w:val="32"/>
          <w:shd w:val="clear" w:color="auto" w:fill="FFFFFF"/>
          <w:lang w:val="en-US" w:eastAsia="zh-CN"/>
        </w:rPr>
        <w:t>在国内依法登记设立，具备独立法人资格，持有合法有效的营业执照、组织机构代码证、税务登记证（或三证合一营业执照），拥有健全</w:t>
      </w:r>
      <w:bookmarkStart w:id="0" w:name="_GoBack"/>
      <w:bookmarkEnd w:id="0"/>
      <w:r>
        <w:rPr>
          <w:rFonts w:hint="eastAsia" w:ascii="仿宋_GB2312" w:hAnsi="仿宋_GB2312" w:eastAsia="仿宋_GB2312" w:cs="仿宋_GB2312"/>
          <w:i w:val="0"/>
          <w:caps w:val="0"/>
          <w:spacing w:val="0"/>
          <w:sz w:val="32"/>
          <w:szCs w:val="32"/>
          <w:shd w:val="clear" w:color="auto" w:fill="FFFFFF"/>
          <w:lang w:val="en-US" w:eastAsia="zh-CN"/>
        </w:rPr>
        <w:t>的治理结构和内部管理监督制度</w:t>
      </w:r>
      <w:r>
        <w:rPr>
          <w:rFonts w:hint="eastAsia" w:ascii="CESI仿宋-GB2312" w:hAnsi="CESI仿宋-GB2312" w:eastAsia="CESI仿宋-GB2312" w:cs="CESI仿宋-GB2312"/>
          <w:sz w:val="32"/>
          <w:szCs w:val="32"/>
        </w:rPr>
        <w:t>，以证明其合法经营资格。</w:t>
      </w:r>
    </w:p>
    <w:p w14:paraId="4661C98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企业基本情况说明：介绍企业发展历程、规模、组织架构、业务范围等，重点</w:t>
      </w:r>
      <w:r>
        <w:rPr>
          <w:rFonts w:hint="eastAsia" w:ascii="仿宋_GB2312" w:hAnsi="仿宋_GB2312" w:eastAsia="仿宋_GB2312" w:cs="仿宋_GB2312"/>
          <w:i w:val="0"/>
          <w:caps w:val="0"/>
          <w:spacing w:val="0"/>
          <w:sz w:val="32"/>
          <w:szCs w:val="32"/>
          <w:shd w:val="clear" w:color="auto" w:fill="FFFFFF"/>
          <w:lang w:val="en-US" w:eastAsia="zh-CN"/>
        </w:rPr>
        <w:t>提供近三年内有同类惠民券发放平台建设或文旅产品整合运营案例，不少于1个</w:t>
      </w:r>
      <w:r>
        <w:rPr>
          <w:rFonts w:hint="eastAsia" w:ascii="CESI仿宋-GB2312" w:hAnsi="CESI仿宋-GB2312" w:eastAsia="CESI仿宋-GB2312" w:cs="CESI仿宋-GB2312"/>
          <w:sz w:val="32"/>
          <w:szCs w:val="32"/>
        </w:rPr>
        <w:t>，体现其在相关领域的服务能力和经验。</w:t>
      </w:r>
    </w:p>
    <w:p w14:paraId="25C604E0">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lang w:val="en-US" w:eastAsia="zh-CN"/>
        </w:rPr>
        <w:t>文化和旅游惠民券</w:t>
      </w:r>
      <w:r>
        <w:rPr>
          <w:rFonts w:hint="eastAsia" w:ascii="CESI仿宋-GB2312" w:hAnsi="CESI仿宋-GB2312" w:eastAsia="CESI仿宋-GB2312" w:cs="CESI仿宋-GB2312"/>
          <w:sz w:val="32"/>
          <w:szCs w:val="32"/>
        </w:rPr>
        <w:t>发放方案：详细阐述</w:t>
      </w:r>
      <w:r>
        <w:rPr>
          <w:rFonts w:hint="eastAsia" w:ascii="CESI仿宋-GB2312" w:hAnsi="CESI仿宋-GB2312" w:eastAsia="CESI仿宋-GB2312" w:cs="CESI仿宋-GB2312"/>
          <w:sz w:val="32"/>
          <w:szCs w:val="32"/>
          <w:lang w:val="en-US" w:eastAsia="zh-CN"/>
        </w:rPr>
        <w:t>文化和旅游惠民券</w:t>
      </w:r>
      <w:r>
        <w:rPr>
          <w:rFonts w:hint="eastAsia" w:ascii="CESI仿宋-GB2312" w:hAnsi="CESI仿宋-GB2312" w:eastAsia="CESI仿宋-GB2312" w:cs="CESI仿宋-GB2312"/>
          <w:sz w:val="32"/>
          <w:szCs w:val="32"/>
        </w:rPr>
        <w:t>的发放</w:t>
      </w:r>
      <w:r>
        <w:rPr>
          <w:rFonts w:hint="eastAsia" w:ascii="CESI仿宋-GB2312" w:hAnsi="CESI仿宋-GB2312" w:eastAsia="CESI仿宋-GB2312" w:cs="CESI仿宋-GB2312"/>
          <w:sz w:val="32"/>
          <w:szCs w:val="32"/>
          <w:lang w:eastAsia="zh-CN"/>
        </w:rPr>
        <w:t>渠道、发放方式、</w:t>
      </w:r>
      <w:r>
        <w:rPr>
          <w:rFonts w:hint="eastAsia" w:ascii="CESI仿宋-GB2312" w:hAnsi="CESI仿宋-GB2312" w:eastAsia="CESI仿宋-GB2312" w:cs="CESI仿宋-GB2312"/>
          <w:sz w:val="32"/>
          <w:szCs w:val="32"/>
        </w:rPr>
        <w:t>核销流程等，还可提及针对可能出现的问题，如恶意套取资金、系统故障等的应对措施。</w:t>
      </w:r>
    </w:p>
    <w:p w14:paraId="092DC45A">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技术能力证明材料：若平台有自有线上平台和优惠券系统，需提供相关介绍及技术说明，如系统架构、安全防护措施、并发处理能力等。</w:t>
      </w:r>
    </w:p>
    <w:p w14:paraId="7F37DCE6">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团队保障情况说明：说明负责</w:t>
      </w:r>
      <w:r>
        <w:rPr>
          <w:rFonts w:hint="eastAsia" w:ascii="CESI仿宋-GB2312" w:hAnsi="CESI仿宋-GB2312" w:eastAsia="CESI仿宋-GB2312" w:cs="CESI仿宋-GB2312"/>
          <w:sz w:val="32"/>
          <w:szCs w:val="32"/>
          <w:lang w:val="en-US" w:eastAsia="zh-CN"/>
        </w:rPr>
        <w:t>文化和旅游惠民券</w:t>
      </w:r>
      <w:r>
        <w:rPr>
          <w:rFonts w:hint="eastAsia" w:ascii="CESI仿宋-GB2312" w:hAnsi="CESI仿宋-GB2312" w:eastAsia="CESI仿宋-GB2312" w:cs="CESI仿宋-GB2312"/>
          <w:sz w:val="32"/>
          <w:szCs w:val="32"/>
        </w:rPr>
        <w:t>项目的专业团队构成，包括人员数量、专业背景、工作职责等，体现团队在运营、技术支持、客服等方面的保障能力。</w:t>
      </w:r>
    </w:p>
    <w:p w14:paraId="19D9A0CA">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六、</w:t>
      </w:r>
      <w:r>
        <w:rPr>
          <w:rFonts w:hint="eastAsia" w:ascii="CESI仿宋-GB2312" w:hAnsi="CESI仿宋-GB2312" w:eastAsia="CESI仿宋-GB2312" w:cs="CESI仿宋-GB2312"/>
          <w:sz w:val="32"/>
          <w:szCs w:val="32"/>
        </w:rPr>
        <w:t>信用状况证明：提供“信用中国”网站及中国政府采购网的信用查询截图，证明未被列入失信被执行人、重大税收违法案件当事人名单或政府采购严重违法失信行为记录名单等。</w:t>
      </w:r>
    </w:p>
    <w:p w14:paraId="67E6917D">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七、</w:t>
      </w:r>
      <w:r>
        <w:rPr>
          <w:rFonts w:hint="eastAsia" w:ascii="CESI仿宋-GB2312" w:hAnsi="CESI仿宋-GB2312" w:eastAsia="CESI仿宋-GB2312" w:cs="CESI仿宋-GB2312"/>
          <w:sz w:val="32"/>
          <w:szCs w:val="32"/>
        </w:rPr>
        <w:t>其他材料：法人代表身份证复印件和单位出具的法人代表资格证明，若法人未能亲自参加比选，需出具法人授权委托书并加盖公司公章和代理人身份证复印件。</w:t>
      </w:r>
    </w:p>
    <w:p w14:paraId="355EAA8A">
      <w:pPr>
        <w:rPr>
          <w:rFonts w:hint="eastAsia" w:ascii="CESI仿宋-GB2312" w:hAnsi="CESI仿宋-GB2312" w:eastAsia="CESI仿宋-GB2312" w:cs="CESI仿宋-GB2312"/>
          <w:sz w:val="32"/>
          <w:szCs w:val="32"/>
        </w:rPr>
      </w:pPr>
    </w:p>
    <w:p w14:paraId="3B5FBB3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方正黑体_GBK">
    <w:altName w:val="汉仪中黑KW"/>
    <w:panose1 w:val="02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CESI仿宋-GB2312">
    <w:altName w:val="方正仿宋_GBK"/>
    <w:panose1 w:val="02000500000000000000"/>
    <w:charset w:val="86"/>
    <w:family w:val="auto"/>
    <w:pitch w:val="default"/>
    <w:sig w:usb0="00000000" w:usb1="00000000"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56972"/>
    <w:rsid w:val="39456972"/>
    <w:rsid w:val="4377084A"/>
    <w:rsid w:val="F6AFAF07"/>
    <w:rsid w:val="FED6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543</Characters>
  <Lines>0</Lines>
  <Paragraphs>0</Paragraphs>
  <TotalTime>5</TotalTime>
  <ScaleCrop>false</ScaleCrop>
  <LinksUpToDate>false</LinksUpToDate>
  <CharactersWithSpaces>543</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2025-07-10T22:17:00Z</dcterms:created>
  <dc:creator>WPS_1690183650</dc:creator>
  <cp:lastModifiedBy>L</cp:lastModifiedBy>
  <dcterms:modified xsi:type="dcterms:W3CDTF">2025-07-11T13:53:54Z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F8234CDE3542476FAFEBCA97D869EA35_13</vt:lpwstr>
  </property>
  <property fmtid="{D5CDD505-2E9C-101B-9397-08002B2CF9AE}" pid="4" name="KSOTemplateDocerSaveRecord">
    <vt:lpwstr>eyJoZGlkIjoiOGY1NmVlYzBlMzQ5MTZjMzE0ZDI3NzI4Nzk1ZGUyNDIiLCJ1c2VySWQiOiIxNTE0NjI3NDU2In0=</vt:lpwstr>
  </property>
</Properties>
</file>