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1A383">
      <w:pPr>
        <w:pStyle w:val="4"/>
        <w:shd w:val="clear" w:color="auto" w:fill="FFFFFF"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2BB2FAD">
      <w:pPr>
        <w:pStyle w:val="4"/>
        <w:shd w:val="clear" w:color="auto" w:fill="FFFFFF"/>
        <w:spacing w:line="540" w:lineRule="exact"/>
        <w:jc w:val="center"/>
        <w:rPr>
          <w:rFonts w:hint="eastAsia" w:ascii="黑体" w:hAnsi="黑体" w:eastAsia="黑体" w:cs="黑体"/>
          <w:b/>
          <w:bCs/>
          <w:color w:val="000000"/>
          <w:spacing w:val="-11"/>
          <w:kern w:val="0"/>
          <w:sz w:val="44"/>
          <w:szCs w:val="44"/>
        </w:rPr>
      </w:pPr>
    </w:p>
    <w:p w14:paraId="156764DE">
      <w:pPr>
        <w:pStyle w:val="4"/>
        <w:shd w:val="clear" w:color="auto" w:fill="FFFFFF"/>
        <w:spacing w:line="540" w:lineRule="exact"/>
        <w:jc w:val="center"/>
        <w:rPr>
          <w:rFonts w:hint="eastAsia" w:ascii="黑体" w:hAnsi="黑体" w:eastAsia="黑体" w:cs="黑体"/>
          <w:spacing w:val="-11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pacing w:val="-11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color w:val="000000"/>
          <w:spacing w:val="-11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000000"/>
          <w:spacing w:val="-11"/>
          <w:kern w:val="0"/>
          <w:sz w:val="44"/>
          <w:szCs w:val="44"/>
        </w:rPr>
        <w:t>年度宁夏黄河文化研究项目拟立项名单</w:t>
      </w:r>
    </w:p>
    <w:bookmarkEnd w:id="0"/>
    <w:tbl>
      <w:tblPr>
        <w:tblStyle w:val="5"/>
        <w:tblpPr w:leftFromText="180" w:rightFromText="180" w:vertAnchor="text" w:horzAnchor="page" w:tblpX="1424" w:tblpY="565"/>
        <w:tblOverlap w:val="never"/>
        <w:tblW w:w="140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813"/>
        <w:gridCol w:w="7413"/>
        <w:gridCol w:w="1325"/>
        <w:gridCol w:w="2674"/>
      </w:tblGrid>
      <w:tr w14:paraId="4C9C9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F5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8D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A4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AD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</w:tc>
      </w:tr>
      <w:tr w14:paraId="20297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“人民治黄”：新中国成立初期宁夏黄河治理中的群众动员及其文化建构研究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李瑞峰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北方民族大学</w:t>
            </w:r>
          </w:p>
        </w:tc>
      </w:tr>
      <w:tr w14:paraId="2E253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西汉宁夏引黄灌区开发与霍去病河西之战互动关系研究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马文婷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宁夏博物馆</w:t>
            </w:r>
          </w:p>
        </w:tc>
      </w:tr>
      <w:tr w14:paraId="071D7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明清以来宁夏黄河治理与河渠建设人物研究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安正发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宁夏师范大学</w:t>
            </w:r>
          </w:p>
        </w:tc>
      </w:tr>
      <w:tr w14:paraId="74789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C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A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9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数智化视域下黄河流域宁夏段古籍文献保护传承与活化利用研究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E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6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宁夏回族自治区图书馆</w:t>
            </w:r>
          </w:p>
        </w:tc>
      </w:tr>
      <w:tr w14:paraId="71AF8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A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5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A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黄河流域宁夏段地域文化与铸牢中华民族共同体意识研究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D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赵莉娟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2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宁夏师范大学</w:t>
            </w:r>
          </w:p>
        </w:tc>
      </w:tr>
      <w:tr w14:paraId="49AD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1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F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0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黄河流域宁夏段民族团结进步文化的时代价值与精神内涵研究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0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E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宁夏社会科学院</w:t>
            </w:r>
          </w:p>
        </w:tc>
      </w:tr>
      <w:tr w14:paraId="254FF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3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1F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2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两个共同体视域下宁夏黄河文化“小而美”载体双向赋能机制研究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D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马瑞阳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C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宁夏大学</w:t>
            </w:r>
          </w:p>
        </w:tc>
      </w:tr>
      <w:tr w14:paraId="4B7B6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1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F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E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宁夏沿黄建筑艺术与铸牢中华民族共同体意识的实践路径研究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B9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郭永锋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E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宁夏师范大学</w:t>
            </w:r>
          </w:p>
        </w:tc>
      </w:tr>
      <w:tr w14:paraId="4F471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B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6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文旅融合视域下宁夏黄河号子的活态传承策略研究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15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刘玉婷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7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宁夏师范大学</w:t>
            </w:r>
          </w:p>
        </w:tc>
      </w:tr>
      <w:tr w14:paraId="2DBB9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D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5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2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宁夏黄河文旅外宣文本英译规范化及话语建构研究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B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8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宁夏工商职业技术大学</w:t>
            </w:r>
          </w:p>
        </w:tc>
      </w:tr>
      <w:tr w14:paraId="333BC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F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F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3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黄河流域宁夏段乡土文化能人培育与传承创新路径研究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A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菁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6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北方民族大学</w:t>
            </w:r>
          </w:p>
        </w:tc>
      </w:tr>
      <w:tr w14:paraId="079AB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F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5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3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人工智能时代宁夏黄河文化数字化叙事与语言传播策略研究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E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C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北方民族大学</w:t>
            </w:r>
          </w:p>
        </w:tc>
      </w:tr>
      <w:tr w14:paraId="64A60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8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5F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6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黄河流域宁夏段灵武窑西夏瓷的艺术特征与保护利用研究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9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马晓东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7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宁夏回族自治区文物</w:t>
            </w:r>
          </w:p>
          <w:p w14:paraId="0BE5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考古研究所</w:t>
            </w:r>
          </w:p>
        </w:tc>
      </w:tr>
      <w:tr w14:paraId="46802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6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8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2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宁夏黄河文创面向Z世代的年轻化转译路径研究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9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李惠敏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2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宁夏艺术职业学院</w:t>
            </w:r>
          </w:p>
        </w:tc>
      </w:tr>
      <w:tr w14:paraId="66AA3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0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F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6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黄河流域宁夏段新大众文艺的形态特征与传播路径研究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C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玲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9D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宁夏师范大学</w:t>
            </w:r>
          </w:p>
        </w:tc>
      </w:tr>
      <w:tr w14:paraId="2249B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C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C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D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黄河流域宁夏段戏曲生态现状与振兴发展研究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D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刘衍青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A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宁夏师范大学</w:t>
            </w:r>
          </w:p>
        </w:tc>
      </w:tr>
      <w:tr w14:paraId="73D8E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7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A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9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科技赋能黄河流域宁夏段非遗创新发展路径研究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F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C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宁夏回族自治区文化馆</w:t>
            </w:r>
          </w:p>
        </w:tc>
      </w:tr>
      <w:tr w14:paraId="270B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4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E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1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黄河流域宁夏段“踏脚”保护传承与活化利用路径研究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7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D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宁夏艺术职业学院</w:t>
            </w:r>
          </w:p>
        </w:tc>
      </w:tr>
      <w:tr w14:paraId="54ACF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A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3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D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新质生产力视域下黄河流域宁夏段口弦的生产性保护与产业创新</w:t>
            </w:r>
          </w:p>
          <w:p w14:paraId="3AF2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D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2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宁夏师范大学</w:t>
            </w:r>
          </w:p>
        </w:tc>
      </w:tr>
      <w:tr w14:paraId="7182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1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5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C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文旅融合背景下黄河流域宁夏段乡村聚落空间营造策略研究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E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文家奎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3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宁夏民族职业技术学院</w:t>
            </w:r>
          </w:p>
        </w:tc>
      </w:tr>
      <w:tr w14:paraId="30D41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D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9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C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黄河流域宁夏段“非遗+旅游”促进各民族交往交流交融的机理、</w:t>
            </w:r>
          </w:p>
          <w:p w14:paraId="5CF2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成效与对策研究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5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8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北方民族大学</w:t>
            </w:r>
          </w:p>
        </w:tc>
      </w:tr>
      <w:tr w14:paraId="5D43E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1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2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2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人工智能赋能黄河流域宁夏段乡村文旅农商融合的路径研究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F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3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北方民族大学</w:t>
            </w:r>
          </w:p>
        </w:tc>
      </w:tr>
      <w:tr w14:paraId="62FBF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9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C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5D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空间生产与文化资产:宁夏黄河国家文化公园文旅融合与协同路径</w:t>
            </w:r>
          </w:p>
          <w:p w14:paraId="65AA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9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黄梦媛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3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宁夏职业技术大学</w:t>
            </w:r>
          </w:p>
        </w:tc>
      </w:tr>
      <w:tr w14:paraId="223E9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8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4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8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黄河国家文化公园宁夏段红色文化的价值阐释与时代转化研究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4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6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宁夏大学</w:t>
            </w:r>
          </w:p>
        </w:tc>
      </w:tr>
      <w:tr w14:paraId="0041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B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6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应用理论研究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8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智媒时代黄河文化的对外交流传播的跨媒介叙事研究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2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冶进海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3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北方民族大学</w:t>
            </w:r>
          </w:p>
        </w:tc>
      </w:tr>
      <w:tr w14:paraId="5FFB5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2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F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专题调研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D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人工智能赋能宁夏黄河文化保护传承与发展利用路径研究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3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7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宁夏博物馆</w:t>
            </w:r>
          </w:p>
        </w:tc>
      </w:tr>
      <w:tr w14:paraId="74DC3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F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2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专题调研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7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黄河流域宁夏段文艺赋美乡村研究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B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范文杰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B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北方民族大学</w:t>
            </w:r>
          </w:p>
        </w:tc>
      </w:tr>
      <w:tr w14:paraId="68F68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F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2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专题调研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8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新大众文艺视域下宁夏新就业群体研究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0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刘沐言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9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宁夏回族自治区民族艺术研究所</w:t>
            </w:r>
          </w:p>
        </w:tc>
      </w:tr>
      <w:tr w14:paraId="4994A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8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3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专题调研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5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宁夏推动非遗在校园传承路径研究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F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妍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A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宁夏财经职业技术学院</w:t>
            </w:r>
          </w:p>
        </w:tc>
      </w:tr>
      <w:tr w14:paraId="5F62D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1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1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专题调研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宁夏文旅与科技融合发展调查研究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E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刘志林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0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宁夏大学</w:t>
            </w:r>
          </w:p>
        </w:tc>
      </w:tr>
    </w:tbl>
    <w:p w14:paraId="2861AD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E11A1"/>
    <w:rsid w:val="3F4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120" w:afterLines="0" w:line="312" w:lineRule="atLeast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2026-06-15T03:40:00Z</dcterms:created>
  <dc:creator>serein.</dc:creator>
  <cp:lastModifiedBy>serein.</cp:lastModifiedBy>
  <dcterms:modified xsi:type="dcterms:W3CDTF">2026-06-15T03:41:53Z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F7FA8A1E67F84D1997EE81764DACCE55_11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