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3C5281">
      <w:pPr>
        <w:ind w:firstLine="897"/>
        <w:jc w:val="center"/>
        <w:rPr>
          <w:rFonts w:ascii="宋体" w:hAnsi="宋体" w:eastAsia="宋体" w:cs="宋体"/>
          <w:b/>
          <w:sz w:val="44"/>
          <w:szCs w:val="44"/>
        </w:rPr>
      </w:pPr>
      <w:bookmarkStart w:id="3797" w:name="_GoBack"/>
      <w:bookmarkEnd w:id="3797"/>
    </w:p>
    <w:p w14:paraId="74189A30">
      <w:pPr>
        <w:ind w:firstLine="897"/>
        <w:jc w:val="center"/>
        <w:rPr>
          <w:rFonts w:ascii="宋体" w:hAnsi="宋体" w:eastAsia="宋体" w:cs="宋体"/>
          <w:b/>
          <w:sz w:val="44"/>
          <w:szCs w:val="44"/>
        </w:rPr>
      </w:pPr>
    </w:p>
    <w:p w14:paraId="4FE4E4B1">
      <w:pPr>
        <w:ind w:firstLine="897"/>
        <w:jc w:val="center"/>
        <w:rPr>
          <w:rFonts w:ascii="宋体" w:hAnsi="宋体" w:eastAsia="宋体" w:cs="宋体"/>
          <w:b/>
          <w:sz w:val="44"/>
          <w:szCs w:val="44"/>
        </w:rPr>
      </w:pPr>
    </w:p>
    <w:p w14:paraId="16A39D67">
      <w:pPr>
        <w:ind w:firstLine="897"/>
        <w:jc w:val="center"/>
        <w:rPr>
          <w:rFonts w:ascii="宋体" w:hAnsi="宋体" w:eastAsia="宋体" w:cs="宋体"/>
          <w:b/>
          <w:sz w:val="44"/>
          <w:szCs w:val="44"/>
        </w:rPr>
      </w:pPr>
    </w:p>
    <w:p w14:paraId="3FC12EF3">
      <w:pPr>
        <w:ind w:firstLine="897"/>
        <w:jc w:val="center"/>
        <w:rPr>
          <w:rFonts w:ascii="宋体" w:hAnsi="宋体" w:eastAsia="宋体" w:cs="宋体"/>
          <w:b/>
          <w:sz w:val="44"/>
          <w:szCs w:val="44"/>
        </w:rPr>
      </w:pPr>
    </w:p>
    <w:p w14:paraId="4444B260">
      <w:pPr>
        <w:ind w:firstLine="0" w:firstLineChars="0"/>
        <w:jc w:val="center"/>
        <w:rPr>
          <w:rFonts w:ascii="宋体" w:hAnsi="宋体" w:eastAsia="宋体" w:cs="宋体"/>
          <w:sz w:val="52"/>
          <w:szCs w:val="52"/>
        </w:rPr>
      </w:pPr>
      <w:bookmarkStart w:id="0" w:name="_Toc2091530478"/>
      <w:bookmarkStart w:id="1" w:name="OLE_LINK71"/>
      <w:r>
        <w:rPr>
          <w:rFonts w:hint="eastAsia" w:ascii="宋体" w:hAnsi="宋体" w:eastAsia="宋体" w:cs="宋体"/>
          <w:sz w:val="52"/>
          <w:szCs w:val="52"/>
        </w:rPr>
        <w:t>宁夏回族自治区贺兰山东麓</w:t>
      </w:r>
    </w:p>
    <w:p w14:paraId="293CACA5">
      <w:pPr>
        <w:ind w:firstLine="0" w:firstLineChars="0"/>
        <w:jc w:val="center"/>
        <w:rPr>
          <w:rFonts w:hint="eastAsia" w:ascii="宋体" w:hAnsi="宋体" w:eastAsia="宋体" w:cs="宋体"/>
          <w:sz w:val="52"/>
          <w:szCs w:val="52"/>
        </w:rPr>
      </w:pPr>
      <w:r>
        <w:rPr>
          <w:rFonts w:hint="eastAsia" w:ascii="宋体" w:hAnsi="宋体" w:eastAsia="宋体" w:cs="宋体"/>
          <w:sz w:val="52"/>
          <w:szCs w:val="52"/>
        </w:rPr>
        <w:t>葡萄酒旅游发展总体规划</w:t>
      </w:r>
      <w:bookmarkEnd w:id="0"/>
    </w:p>
    <w:p w14:paraId="28C63682">
      <w:pPr>
        <w:ind w:firstLine="0" w:firstLineChars="0"/>
        <w:jc w:val="center"/>
        <w:rPr>
          <w:rFonts w:hint="eastAsia" w:ascii="宋体" w:hAnsi="宋体" w:eastAsia="宋体" w:cs="宋体"/>
          <w:sz w:val="52"/>
          <w:szCs w:val="52"/>
          <w:lang w:val="en-US" w:eastAsia="zh-CN"/>
        </w:rPr>
      </w:pPr>
      <w:r>
        <w:rPr>
          <w:rFonts w:hint="eastAsia" w:ascii="宋体" w:hAnsi="宋体" w:eastAsia="宋体" w:cs="宋体"/>
          <w:sz w:val="52"/>
          <w:szCs w:val="52"/>
          <w:lang w:eastAsia="zh-CN"/>
        </w:rPr>
        <w:t>（</w:t>
      </w:r>
      <w:r>
        <w:rPr>
          <w:rFonts w:hint="eastAsia" w:ascii="宋体" w:hAnsi="宋体" w:eastAsia="宋体" w:cs="宋体"/>
          <w:sz w:val="52"/>
          <w:szCs w:val="52"/>
          <w:lang w:val="en-US" w:eastAsia="zh-CN"/>
        </w:rPr>
        <w:t>2025-2035年）</w:t>
      </w:r>
    </w:p>
    <w:p w14:paraId="3FB3BA54">
      <w:pPr>
        <w:ind w:firstLine="0" w:firstLineChars="0"/>
        <w:jc w:val="center"/>
        <w:rPr>
          <w:rFonts w:hint="default" w:ascii="宋体" w:hAnsi="宋体" w:eastAsia="宋体" w:cs="宋体"/>
          <w:sz w:val="52"/>
          <w:szCs w:val="52"/>
          <w:lang w:val="en-US" w:eastAsia="zh-CN"/>
        </w:rPr>
      </w:pPr>
      <w:r>
        <w:rPr>
          <w:rFonts w:hint="eastAsia" w:ascii="宋体" w:hAnsi="宋体" w:eastAsia="宋体" w:cs="宋体"/>
          <w:sz w:val="52"/>
          <w:szCs w:val="52"/>
          <w:lang w:val="en-US" w:eastAsia="zh-CN"/>
        </w:rPr>
        <w:t>（送审稿）</w:t>
      </w:r>
    </w:p>
    <w:bookmarkEnd w:id="1"/>
    <w:p w14:paraId="76257519">
      <w:pPr>
        <w:ind w:firstLine="440"/>
        <w:jc w:val="center"/>
        <w:rPr>
          <w:rFonts w:ascii="宋体" w:hAnsi="宋体" w:eastAsia="宋体" w:cs="宋体"/>
          <w:bCs/>
          <w:sz w:val="22"/>
          <w:szCs w:val="22"/>
        </w:rPr>
      </w:pPr>
    </w:p>
    <w:p w14:paraId="71407D81">
      <w:pPr>
        <w:ind w:firstLine="440"/>
        <w:jc w:val="center"/>
        <w:rPr>
          <w:rFonts w:ascii="宋体" w:hAnsi="宋体" w:eastAsia="宋体" w:cs="宋体"/>
          <w:bCs/>
          <w:sz w:val="22"/>
          <w:szCs w:val="22"/>
        </w:rPr>
      </w:pPr>
    </w:p>
    <w:p w14:paraId="05755AD2">
      <w:pPr>
        <w:ind w:firstLine="440"/>
        <w:jc w:val="center"/>
        <w:rPr>
          <w:rFonts w:ascii="宋体" w:hAnsi="宋体" w:eastAsia="宋体" w:cs="宋体"/>
          <w:bCs/>
          <w:sz w:val="22"/>
          <w:szCs w:val="22"/>
        </w:rPr>
      </w:pPr>
    </w:p>
    <w:p w14:paraId="7D075EBF">
      <w:pPr>
        <w:ind w:firstLine="440"/>
        <w:jc w:val="center"/>
        <w:rPr>
          <w:rFonts w:ascii="宋体" w:hAnsi="宋体" w:eastAsia="宋体" w:cs="宋体"/>
          <w:bCs/>
          <w:sz w:val="22"/>
          <w:szCs w:val="22"/>
        </w:rPr>
      </w:pPr>
    </w:p>
    <w:p w14:paraId="3DDDAB58">
      <w:pPr>
        <w:ind w:firstLine="440"/>
        <w:jc w:val="center"/>
        <w:rPr>
          <w:rFonts w:ascii="宋体" w:hAnsi="宋体" w:eastAsia="宋体" w:cs="宋体"/>
          <w:bCs/>
          <w:sz w:val="22"/>
          <w:szCs w:val="22"/>
        </w:rPr>
      </w:pPr>
    </w:p>
    <w:p w14:paraId="78868745">
      <w:pPr>
        <w:ind w:firstLine="440"/>
        <w:jc w:val="center"/>
        <w:rPr>
          <w:rFonts w:ascii="宋体" w:hAnsi="宋体" w:eastAsia="宋体" w:cs="宋体"/>
          <w:bCs/>
          <w:sz w:val="22"/>
          <w:szCs w:val="22"/>
        </w:rPr>
      </w:pPr>
    </w:p>
    <w:p w14:paraId="14F3AB93">
      <w:pPr>
        <w:ind w:firstLine="440"/>
        <w:jc w:val="center"/>
        <w:rPr>
          <w:rFonts w:ascii="宋体" w:hAnsi="宋体" w:eastAsia="宋体" w:cs="宋体"/>
          <w:bCs/>
          <w:sz w:val="22"/>
          <w:szCs w:val="22"/>
        </w:rPr>
      </w:pPr>
    </w:p>
    <w:p w14:paraId="0517ACF8">
      <w:pPr>
        <w:ind w:firstLine="440"/>
        <w:jc w:val="center"/>
        <w:rPr>
          <w:rFonts w:ascii="宋体" w:hAnsi="宋体" w:eastAsia="宋体" w:cs="宋体"/>
          <w:bCs/>
          <w:sz w:val="22"/>
          <w:szCs w:val="22"/>
        </w:rPr>
      </w:pPr>
    </w:p>
    <w:p w14:paraId="2D1B2805">
      <w:pPr>
        <w:ind w:firstLine="0" w:firstLineChars="0"/>
        <w:jc w:val="both"/>
        <w:rPr>
          <w:rFonts w:ascii="宋体" w:hAnsi="宋体" w:eastAsia="宋体" w:cs="宋体"/>
          <w:bCs/>
          <w:sz w:val="22"/>
          <w:szCs w:val="22"/>
        </w:rPr>
      </w:pPr>
    </w:p>
    <w:p w14:paraId="2891AE87">
      <w:pPr>
        <w:ind w:firstLine="0" w:firstLineChars="0"/>
        <w:rPr>
          <w:rFonts w:hint="eastAsia" w:ascii="宋体" w:hAnsi="宋体" w:eastAsia="宋体" w:cs="宋体"/>
          <w:bCs/>
          <w:sz w:val="22"/>
          <w:szCs w:val="22"/>
        </w:rPr>
      </w:pPr>
    </w:p>
    <w:p w14:paraId="1230AEB8">
      <w:pPr>
        <w:ind w:firstLine="0" w:firstLineChars="0"/>
        <w:jc w:val="center"/>
        <w:rPr>
          <w:rFonts w:ascii="宋体" w:hAnsi="宋体" w:eastAsia="宋体" w:cs="宋体"/>
          <w:bCs/>
          <w:sz w:val="22"/>
          <w:szCs w:val="22"/>
        </w:rPr>
      </w:pPr>
      <w:r>
        <w:rPr>
          <w:rFonts w:hint="eastAsia" w:ascii="宋体" w:hAnsi="宋体" w:eastAsia="宋体" w:cs="宋体"/>
          <w:bCs/>
          <w:sz w:val="22"/>
          <w:szCs w:val="22"/>
        </w:rPr>
        <w:t>中国旅游研究院</w:t>
      </w:r>
    </w:p>
    <w:p w14:paraId="55E70C6B">
      <w:pPr>
        <w:ind w:firstLine="0" w:firstLineChars="0"/>
        <w:jc w:val="center"/>
        <w:rPr>
          <w:rFonts w:ascii="宋体" w:hAnsi="宋体" w:eastAsia="宋体" w:cs="宋体"/>
          <w:bCs/>
          <w:sz w:val="22"/>
          <w:szCs w:val="22"/>
        </w:rPr>
      </w:pPr>
      <w:r>
        <w:rPr>
          <w:rFonts w:hint="eastAsia" w:ascii="宋体" w:hAnsi="宋体" w:eastAsia="宋体" w:cs="宋体"/>
          <w:bCs/>
          <w:sz w:val="22"/>
          <w:szCs w:val="22"/>
        </w:rPr>
        <w:t>202</w:t>
      </w:r>
      <w:r>
        <w:rPr>
          <w:rFonts w:hint="eastAsia" w:ascii="宋体" w:hAnsi="宋体" w:eastAsia="宋体" w:cs="宋体"/>
          <w:bCs/>
          <w:sz w:val="22"/>
          <w:szCs w:val="22"/>
          <w:lang w:val="en-US" w:eastAsia="zh-CN"/>
        </w:rPr>
        <w:t>5</w:t>
      </w:r>
      <w:r>
        <w:rPr>
          <w:rFonts w:hint="eastAsia" w:ascii="宋体" w:hAnsi="宋体" w:eastAsia="宋体" w:cs="宋体"/>
          <w:bCs/>
          <w:sz w:val="22"/>
          <w:szCs w:val="22"/>
        </w:rPr>
        <w:t>年</w:t>
      </w:r>
      <w:r>
        <w:rPr>
          <w:rFonts w:hint="eastAsia" w:ascii="宋体" w:hAnsi="宋体" w:eastAsia="宋体" w:cs="宋体"/>
          <w:bCs/>
          <w:sz w:val="22"/>
          <w:szCs w:val="22"/>
          <w:lang w:val="en-US" w:eastAsia="zh-CN"/>
        </w:rPr>
        <w:t>8</w:t>
      </w:r>
      <w:r>
        <w:rPr>
          <w:rFonts w:hint="eastAsia" w:ascii="宋体" w:hAnsi="宋体" w:eastAsia="宋体" w:cs="宋体"/>
          <w:bCs/>
          <w:sz w:val="22"/>
          <w:szCs w:val="22"/>
        </w:rPr>
        <w:t>月</w:t>
      </w:r>
    </w:p>
    <w:p w14:paraId="2CC7F72B">
      <w:pPr>
        <w:ind w:firstLine="480"/>
        <w:rPr>
          <w:rFonts w:ascii="宋体" w:hAnsi="宋体" w:eastAsia="宋体" w:cs="宋体"/>
          <w:color w:val="1F2328"/>
        </w:rPr>
      </w:pPr>
      <w:r>
        <w:rPr>
          <w:rFonts w:hint="eastAsia" w:ascii="宋体" w:hAnsi="宋体" w:eastAsia="宋体" w:cs="宋体"/>
          <w:color w:val="1F2328"/>
        </w:rPr>
        <w:br w:type="page"/>
      </w:r>
    </w:p>
    <w:p w14:paraId="440CFF50">
      <w:pPr>
        <w:ind w:firstLine="480"/>
        <w:rPr>
          <w:rFonts w:ascii="宋体" w:hAnsi="宋体" w:eastAsia="宋体" w:cs="宋体"/>
        </w:rPr>
      </w:pPr>
    </w:p>
    <w:sdt>
      <w:sdtPr>
        <w:rPr>
          <w:rFonts w:hint="eastAsia" w:ascii="宋体" w:hAnsi="宋体" w:eastAsia="宋体" w:cs="宋体"/>
          <w:b/>
          <w:bCs/>
          <w:sz w:val="28"/>
          <w:szCs w:val="36"/>
        </w:rPr>
        <w:id w:val="612493176"/>
        <w15:color w:val="DBDBDB"/>
      </w:sdtPr>
      <w:sdtEndPr>
        <w:rPr>
          <w:rFonts w:hint="eastAsia" w:ascii="宋体" w:hAnsi="宋体" w:eastAsia="宋体" w:cs="宋体"/>
          <w:b/>
          <w:bCs/>
          <w:sz w:val="24"/>
          <w:szCs w:val="24"/>
        </w:rPr>
      </w:sdtEndPr>
      <w:sdtContent>
        <w:p w14:paraId="6A36ED22">
          <w:pPr>
            <w:ind w:firstLine="0" w:firstLineChars="0"/>
            <w:jc w:val="center"/>
            <w:rPr>
              <w:rFonts w:ascii="宋体" w:hAnsi="宋体" w:eastAsia="宋体" w:cs="宋体"/>
              <w:b/>
              <w:bCs/>
              <w:sz w:val="36"/>
              <w:szCs w:val="36"/>
            </w:rPr>
          </w:pPr>
          <w:r>
            <w:rPr>
              <w:rFonts w:hint="eastAsia" w:ascii="宋体" w:hAnsi="宋体" w:eastAsia="宋体" w:cs="宋体"/>
              <w:b/>
              <w:bCs/>
              <w:sz w:val="28"/>
              <w:szCs w:val="36"/>
            </w:rPr>
            <w:t>目录</w:t>
          </w:r>
        </w:p>
        <w:p w14:paraId="12714323">
          <w:pPr>
            <w:pStyle w:val="1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TOC \o "1-2" \h \u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HYPERLINK \l _Toc23297 </w:instrText>
          </w:r>
          <w:r>
            <w:rPr>
              <w:rFonts w:hint="eastAsia" w:ascii="宋体" w:hAnsi="宋体" w:eastAsia="宋体" w:cs="宋体"/>
            </w:rPr>
            <w:fldChar w:fldCharType="separate"/>
          </w:r>
          <w:r>
            <w:rPr>
              <w:rFonts w:hint="eastAsia" w:ascii="宋体" w:hAnsi="宋体" w:eastAsia="宋体" w:cs="宋体"/>
            </w:rPr>
            <w:t>第一章 规划总则</w:t>
          </w:r>
          <w:r>
            <w:tab/>
          </w:r>
          <w:r>
            <w:fldChar w:fldCharType="begin"/>
          </w:r>
          <w:r>
            <w:instrText xml:space="preserve"> PAGEREF _Toc23297 \h </w:instrText>
          </w:r>
          <w:r>
            <w:fldChar w:fldCharType="separate"/>
          </w:r>
          <w:r>
            <w:t>1</w:t>
          </w:r>
          <w:r>
            <w:fldChar w:fldCharType="end"/>
          </w:r>
          <w:r>
            <w:rPr>
              <w:rFonts w:hint="eastAsia" w:ascii="宋体" w:hAnsi="宋体" w:eastAsia="宋体" w:cs="宋体"/>
            </w:rPr>
            <w:fldChar w:fldCharType="end"/>
          </w:r>
        </w:p>
        <w:p w14:paraId="33A09B46">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_Toc21745 </w:instrText>
          </w:r>
          <w:r>
            <w:rPr>
              <w:rFonts w:hint="eastAsia" w:ascii="宋体" w:hAnsi="宋体" w:eastAsia="宋体" w:cs="宋体"/>
            </w:rPr>
            <w:fldChar w:fldCharType="separate"/>
          </w:r>
          <w:r>
            <w:rPr>
              <w:rFonts w:hint="eastAsia" w:ascii="宋体" w:hAnsi="宋体" w:eastAsia="宋体" w:cs="宋体"/>
            </w:rPr>
            <w:t>第一节 规划性质和空间范围</w:t>
          </w:r>
          <w:r>
            <w:tab/>
          </w:r>
          <w:r>
            <w:fldChar w:fldCharType="begin"/>
          </w:r>
          <w:r>
            <w:instrText xml:space="preserve"> PAGEREF _Toc21745 \h </w:instrText>
          </w:r>
          <w:r>
            <w:fldChar w:fldCharType="separate"/>
          </w:r>
          <w:r>
            <w:t>1</w:t>
          </w:r>
          <w:r>
            <w:fldChar w:fldCharType="end"/>
          </w:r>
          <w:r>
            <w:rPr>
              <w:rFonts w:hint="eastAsia" w:ascii="宋体" w:hAnsi="宋体" w:eastAsia="宋体" w:cs="宋体"/>
            </w:rPr>
            <w:fldChar w:fldCharType="end"/>
          </w:r>
        </w:p>
        <w:p w14:paraId="76E4220C">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_Toc22525 </w:instrText>
          </w:r>
          <w:r>
            <w:rPr>
              <w:rFonts w:hint="eastAsia" w:ascii="宋体" w:hAnsi="宋体" w:eastAsia="宋体" w:cs="宋体"/>
            </w:rPr>
            <w:fldChar w:fldCharType="separate"/>
          </w:r>
          <w:r>
            <w:rPr>
              <w:rFonts w:hint="eastAsia" w:ascii="宋体" w:hAnsi="宋体" w:eastAsia="宋体" w:cs="宋体"/>
            </w:rPr>
            <w:t>第二节 规划期限</w:t>
          </w:r>
          <w:r>
            <w:tab/>
          </w:r>
          <w:r>
            <w:fldChar w:fldCharType="begin"/>
          </w:r>
          <w:r>
            <w:instrText xml:space="preserve"> PAGEREF _Toc22525 \h </w:instrText>
          </w:r>
          <w:r>
            <w:fldChar w:fldCharType="separate"/>
          </w:r>
          <w:r>
            <w:t>1</w:t>
          </w:r>
          <w:r>
            <w:fldChar w:fldCharType="end"/>
          </w:r>
          <w:r>
            <w:rPr>
              <w:rFonts w:hint="eastAsia" w:ascii="宋体" w:hAnsi="宋体" w:eastAsia="宋体" w:cs="宋体"/>
            </w:rPr>
            <w:fldChar w:fldCharType="end"/>
          </w:r>
        </w:p>
        <w:p w14:paraId="5A993F64">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_Toc16369 </w:instrText>
          </w:r>
          <w:r>
            <w:rPr>
              <w:rFonts w:hint="eastAsia" w:ascii="宋体" w:hAnsi="宋体" w:eastAsia="宋体" w:cs="宋体"/>
            </w:rPr>
            <w:fldChar w:fldCharType="separate"/>
          </w:r>
          <w:r>
            <w:rPr>
              <w:rFonts w:hint="eastAsia" w:ascii="宋体" w:hAnsi="宋体" w:eastAsia="宋体" w:cs="宋体"/>
            </w:rPr>
            <w:t>第三节 规划依据</w:t>
          </w:r>
          <w:r>
            <w:tab/>
          </w:r>
          <w:r>
            <w:fldChar w:fldCharType="begin"/>
          </w:r>
          <w:r>
            <w:instrText xml:space="preserve"> PAGEREF _Toc16369 \h </w:instrText>
          </w:r>
          <w:r>
            <w:fldChar w:fldCharType="separate"/>
          </w:r>
          <w:r>
            <w:t>2</w:t>
          </w:r>
          <w:r>
            <w:fldChar w:fldCharType="end"/>
          </w:r>
          <w:r>
            <w:rPr>
              <w:rFonts w:hint="eastAsia" w:ascii="宋体" w:hAnsi="宋体" w:eastAsia="宋体" w:cs="宋体"/>
            </w:rPr>
            <w:fldChar w:fldCharType="end"/>
          </w:r>
        </w:p>
        <w:p w14:paraId="65A64FB4">
          <w:pPr>
            <w:pStyle w:val="1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_Toc10683 </w:instrText>
          </w:r>
          <w:r>
            <w:rPr>
              <w:rFonts w:hint="eastAsia" w:ascii="宋体" w:hAnsi="宋体" w:eastAsia="宋体" w:cs="宋体"/>
            </w:rPr>
            <w:fldChar w:fldCharType="separate"/>
          </w:r>
          <w:r>
            <w:rPr>
              <w:rFonts w:hint="eastAsia" w:ascii="宋体" w:hAnsi="宋体" w:eastAsia="宋体" w:cs="宋体"/>
            </w:rPr>
            <w:t xml:space="preserve">第二章 </w:t>
          </w:r>
          <w:r>
            <w:rPr>
              <w:rFonts w:hint="eastAsia" w:ascii="宋体" w:hAnsi="宋体" w:eastAsia="宋体" w:cs="宋体"/>
              <w:lang w:val="en-US" w:eastAsia="zh-CN"/>
            </w:rPr>
            <w:t>规划背景</w:t>
          </w:r>
          <w:r>
            <w:tab/>
          </w:r>
          <w:r>
            <w:fldChar w:fldCharType="begin"/>
          </w:r>
          <w:r>
            <w:instrText xml:space="preserve"> PAGEREF _Toc10683 \h </w:instrText>
          </w:r>
          <w:r>
            <w:fldChar w:fldCharType="separate"/>
          </w:r>
          <w:r>
            <w:t>4</w:t>
          </w:r>
          <w:r>
            <w:fldChar w:fldCharType="end"/>
          </w:r>
          <w:r>
            <w:rPr>
              <w:rFonts w:hint="eastAsia" w:ascii="宋体" w:hAnsi="宋体" w:eastAsia="宋体" w:cs="宋体"/>
            </w:rPr>
            <w:fldChar w:fldCharType="end"/>
          </w:r>
        </w:p>
        <w:p w14:paraId="280D2077">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_Toc26778 </w:instrText>
          </w:r>
          <w:r>
            <w:rPr>
              <w:rFonts w:hint="eastAsia" w:ascii="宋体" w:hAnsi="宋体" w:eastAsia="宋体" w:cs="宋体"/>
            </w:rPr>
            <w:fldChar w:fldCharType="separate"/>
          </w:r>
          <w:r>
            <w:rPr>
              <w:rFonts w:hint="eastAsia" w:ascii="宋体" w:hAnsi="宋体" w:eastAsia="宋体" w:cs="宋体"/>
            </w:rPr>
            <w:t xml:space="preserve">第一节 </w:t>
          </w:r>
          <w:r>
            <w:rPr>
              <w:rFonts w:hint="eastAsia" w:ascii="宋体" w:hAnsi="宋体" w:eastAsia="宋体" w:cs="宋体"/>
              <w:lang w:val="en-US" w:eastAsia="zh-CN"/>
            </w:rPr>
            <w:t>发展基础</w:t>
          </w:r>
          <w:r>
            <w:tab/>
          </w:r>
          <w:r>
            <w:fldChar w:fldCharType="begin"/>
          </w:r>
          <w:r>
            <w:instrText xml:space="preserve"> PAGEREF _Toc26778 \h </w:instrText>
          </w:r>
          <w:r>
            <w:fldChar w:fldCharType="separate"/>
          </w:r>
          <w:r>
            <w:t>4</w:t>
          </w:r>
          <w:r>
            <w:fldChar w:fldCharType="end"/>
          </w:r>
          <w:r>
            <w:rPr>
              <w:rFonts w:hint="eastAsia" w:ascii="宋体" w:hAnsi="宋体" w:eastAsia="宋体" w:cs="宋体"/>
            </w:rPr>
            <w:fldChar w:fldCharType="end"/>
          </w:r>
        </w:p>
        <w:p w14:paraId="0FDF1113">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_Toc21432 </w:instrText>
          </w:r>
          <w:r>
            <w:rPr>
              <w:rFonts w:hint="eastAsia" w:ascii="宋体" w:hAnsi="宋体" w:eastAsia="宋体" w:cs="宋体"/>
            </w:rPr>
            <w:fldChar w:fldCharType="separate"/>
          </w:r>
          <w:r>
            <w:rPr>
              <w:rFonts w:hint="eastAsia" w:ascii="宋体" w:hAnsi="宋体" w:eastAsia="宋体" w:cs="宋体"/>
              <w:szCs w:val="24"/>
              <w:lang w:val="en-US" w:eastAsia="zh-CN"/>
            </w:rPr>
            <w:t>第二节 市场环境</w:t>
          </w:r>
          <w:r>
            <w:tab/>
          </w:r>
          <w:r>
            <w:fldChar w:fldCharType="begin"/>
          </w:r>
          <w:r>
            <w:instrText xml:space="preserve"> PAGEREF _Toc21432 \h </w:instrText>
          </w:r>
          <w:r>
            <w:fldChar w:fldCharType="separate"/>
          </w:r>
          <w:r>
            <w:t>6</w:t>
          </w:r>
          <w:r>
            <w:fldChar w:fldCharType="end"/>
          </w:r>
          <w:r>
            <w:rPr>
              <w:rFonts w:hint="eastAsia" w:ascii="宋体" w:hAnsi="宋体" w:eastAsia="宋体" w:cs="宋体"/>
            </w:rPr>
            <w:fldChar w:fldCharType="end"/>
          </w:r>
        </w:p>
        <w:p w14:paraId="03FF604C">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_Toc1501 </w:instrText>
          </w:r>
          <w:r>
            <w:rPr>
              <w:rFonts w:hint="eastAsia" w:ascii="宋体" w:hAnsi="宋体" w:eastAsia="宋体" w:cs="宋体"/>
            </w:rPr>
            <w:fldChar w:fldCharType="separate"/>
          </w:r>
          <w:r>
            <w:rPr>
              <w:rFonts w:hint="eastAsia" w:ascii="宋体" w:hAnsi="宋体" w:eastAsia="宋体" w:cs="宋体"/>
            </w:rPr>
            <w:t>第</w:t>
          </w:r>
          <w:r>
            <w:rPr>
              <w:rFonts w:hint="eastAsia" w:ascii="宋体" w:hAnsi="宋体" w:eastAsia="宋体" w:cs="宋体"/>
              <w:lang w:val="en-US" w:eastAsia="zh-CN"/>
            </w:rPr>
            <w:t>三</w:t>
          </w:r>
          <w:r>
            <w:rPr>
              <w:rFonts w:hint="eastAsia" w:ascii="宋体" w:hAnsi="宋体" w:eastAsia="宋体" w:cs="宋体"/>
            </w:rPr>
            <w:t xml:space="preserve">节 </w:t>
          </w:r>
          <w:r>
            <w:rPr>
              <w:rFonts w:hint="eastAsia" w:ascii="宋体" w:hAnsi="宋体" w:eastAsia="宋体" w:cs="宋体"/>
              <w:lang w:val="en-US" w:eastAsia="zh-CN"/>
            </w:rPr>
            <w:t>发展机遇</w:t>
          </w:r>
          <w:r>
            <w:tab/>
          </w:r>
          <w:r>
            <w:fldChar w:fldCharType="begin"/>
          </w:r>
          <w:r>
            <w:instrText xml:space="preserve"> PAGEREF _Toc1501 \h </w:instrText>
          </w:r>
          <w:r>
            <w:fldChar w:fldCharType="separate"/>
          </w:r>
          <w:r>
            <w:t>9</w:t>
          </w:r>
          <w:r>
            <w:fldChar w:fldCharType="end"/>
          </w:r>
          <w:r>
            <w:rPr>
              <w:rFonts w:hint="eastAsia" w:ascii="宋体" w:hAnsi="宋体" w:eastAsia="宋体" w:cs="宋体"/>
            </w:rPr>
            <w:fldChar w:fldCharType="end"/>
          </w:r>
        </w:p>
        <w:p w14:paraId="1D4D224A">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_Toc5344 </w:instrText>
          </w:r>
          <w:r>
            <w:rPr>
              <w:rFonts w:hint="eastAsia" w:ascii="宋体" w:hAnsi="宋体" w:eastAsia="宋体" w:cs="宋体"/>
            </w:rPr>
            <w:fldChar w:fldCharType="separate"/>
          </w:r>
          <w:r>
            <w:rPr>
              <w:rFonts w:hint="eastAsia" w:ascii="宋体" w:hAnsi="宋体" w:eastAsia="宋体" w:cs="宋体"/>
            </w:rPr>
            <w:t>第</w:t>
          </w:r>
          <w:r>
            <w:rPr>
              <w:rFonts w:hint="eastAsia" w:ascii="宋体" w:hAnsi="宋体" w:eastAsia="宋体" w:cs="宋体"/>
              <w:lang w:val="en-US" w:eastAsia="zh-CN"/>
            </w:rPr>
            <w:t>四</w:t>
          </w:r>
          <w:r>
            <w:rPr>
              <w:rFonts w:hint="eastAsia" w:ascii="宋体" w:hAnsi="宋体" w:eastAsia="宋体" w:cs="宋体"/>
            </w:rPr>
            <w:t xml:space="preserve">节 </w:t>
          </w:r>
          <w:r>
            <w:rPr>
              <w:rFonts w:hint="eastAsia" w:ascii="宋体" w:hAnsi="宋体" w:eastAsia="宋体" w:cs="宋体"/>
              <w:lang w:val="en-US" w:eastAsia="zh-CN"/>
            </w:rPr>
            <w:t>面临</w:t>
          </w:r>
          <w:r>
            <w:rPr>
              <w:rFonts w:hint="eastAsia" w:ascii="宋体" w:hAnsi="宋体" w:eastAsia="宋体" w:cs="宋体"/>
            </w:rPr>
            <w:t>挑战</w:t>
          </w:r>
          <w:r>
            <w:tab/>
          </w:r>
          <w:r>
            <w:fldChar w:fldCharType="begin"/>
          </w:r>
          <w:r>
            <w:instrText xml:space="preserve"> PAGEREF _Toc5344 \h </w:instrText>
          </w:r>
          <w:r>
            <w:fldChar w:fldCharType="separate"/>
          </w:r>
          <w:r>
            <w:t>11</w:t>
          </w:r>
          <w:r>
            <w:fldChar w:fldCharType="end"/>
          </w:r>
          <w:r>
            <w:rPr>
              <w:rFonts w:hint="eastAsia" w:ascii="宋体" w:hAnsi="宋体" w:eastAsia="宋体" w:cs="宋体"/>
            </w:rPr>
            <w:fldChar w:fldCharType="end"/>
          </w:r>
        </w:p>
        <w:p w14:paraId="6563BB9A">
          <w:pPr>
            <w:pStyle w:val="1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_Toc24354 </w:instrText>
          </w:r>
          <w:r>
            <w:rPr>
              <w:rFonts w:hint="eastAsia" w:ascii="宋体" w:hAnsi="宋体" w:eastAsia="宋体" w:cs="宋体"/>
            </w:rPr>
            <w:fldChar w:fldCharType="separate"/>
          </w:r>
          <w:r>
            <w:rPr>
              <w:rFonts w:hint="eastAsia" w:ascii="宋体" w:hAnsi="宋体" w:eastAsia="宋体" w:cs="宋体"/>
            </w:rPr>
            <w:t xml:space="preserve">第三章 </w:t>
          </w:r>
          <w:r>
            <w:rPr>
              <w:rFonts w:hint="eastAsia" w:ascii="宋体" w:hAnsi="宋体" w:eastAsia="宋体" w:cs="宋体"/>
              <w:lang w:val="en-US" w:eastAsia="zh-CN"/>
            </w:rPr>
            <w:t>总体</w:t>
          </w:r>
          <w:r>
            <w:rPr>
              <w:rFonts w:hint="eastAsia" w:ascii="宋体" w:hAnsi="宋体" w:eastAsia="宋体" w:cs="宋体"/>
            </w:rPr>
            <w:t>思路</w:t>
          </w:r>
          <w:r>
            <w:tab/>
          </w:r>
          <w:r>
            <w:fldChar w:fldCharType="begin"/>
          </w:r>
          <w:r>
            <w:instrText xml:space="preserve"> PAGEREF _Toc24354 \h </w:instrText>
          </w:r>
          <w:r>
            <w:fldChar w:fldCharType="separate"/>
          </w:r>
          <w:r>
            <w:t>12</w:t>
          </w:r>
          <w:r>
            <w:fldChar w:fldCharType="end"/>
          </w:r>
          <w:r>
            <w:rPr>
              <w:rFonts w:hint="eastAsia" w:ascii="宋体" w:hAnsi="宋体" w:eastAsia="宋体" w:cs="宋体"/>
            </w:rPr>
            <w:fldChar w:fldCharType="end"/>
          </w:r>
        </w:p>
        <w:p w14:paraId="7397A7D4">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_Toc27817 </w:instrText>
          </w:r>
          <w:r>
            <w:rPr>
              <w:rFonts w:hint="eastAsia" w:ascii="宋体" w:hAnsi="宋体" w:eastAsia="宋体" w:cs="宋体"/>
            </w:rPr>
            <w:fldChar w:fldCharType="separate"/>
          </w:r>
          <w:r>
            <w:rPr>
              <w:rFonts w:hint="eastAsia" w:ascii="宋体" w:hAnsi="宋体" w:eastAsia="宋体" w:cs="宋体"/>
            </w:rPr>
            <w:t>第一节 指导思想</w:t>
          </w:r>
          <w:r>
            <w:tab/>
          </w:r>
          <w:r>
            <w:fldChar w:fldCharType="begin"/>
          </w:r>
          <w:r>
            <w:instrText xml:space="preserve"> PAGEREF _Toc27817 \h </w:instrText>
          </w:r>
          <w:r>
            <w:fldChar w:fldCharType="separate"/>
          </w:r>
          <w:r>
            <w:t>12</w:t>
          </w:r>
          <w:r>
            <w:fldChar w:fldCharType="end"/>
          </w:r>
          <w:r>
            <w:rPr>
              <w:rFonts w:hint="eastAsia" w:ascii="宋体" w:hAnsi="宋体" w:eastAsia="宋体" w:cs="宋体"/>
            </w:rPr>
            <w:fldChar w:fldCharType="end"/>
          </w:r>
        </w:p>
        <w:p w14:paraId="2AEECB84">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_Toc6040 </w:instrText>
          </w:r>
          <w:r>
            <w:rPr>
              <w:rFonts w:hint="eastAsia" w:ascii="宋体" w:hAnsi="宋体" w:eastAsia="宋体" w:cs="宋体"/>
            </w:rPr>
            <w:fldChar w:fldCharType="separate"/>
          </w:r>
          <w:r>
            <w:rPr>
              <w:rFonts w:hint="eastAsia" w:ascii="宋体" w:hAnsi="宋体" w:eastAsia="宋体" w:cs="宋体"/>
            </w:rPr>
            <w:t>第二节 基本原则</w:t>
          </w:r>
          <w:r>
            <w:tab/>
          </w:r>
          <w:r>
            <w:fldChar w:fldCharType="begin"/>
          </w:r>
          <w:r>
            <w:instrText xml:space="preserve"> PAGEREF _Toc6040 \h </w:instrText>
          </w:r>
          <w:r>
            <w:fldChar w:fldCharType="separate"/>
          </w:r>
          <w:r>
            <w:t>12</w:t>
          </w:r>
          <w:r>
            <w:fldChar w:fldCharType="end"/>
          </w:r>
          <w:r>
            <w:rPr>
              <w:rFonts w:hint="eastAsia" w:ascii="宋体" w:hAnsi="宋体" w:eastAsia="宋体" w:cs="宋体"/>
            </w:rPr>
            <w:fldChar w:fldCharType="end"/>
          </w:r>
        </w:p>
        <w:p w14:paraId="018F4904">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_Toc26598 </w:instrText>
          </w:r>
          <w:r>
            <w:rPr>
              <w:rFonts w:hint="eastAsia" w:ascii="宋体" w:hAnsi="宋体" w:eastAsia="宋体" w:cs="宋体"/>
            </w:rPr>
            <w:fldChar w:fldCharType="separate"/>
          </w:r>
          <w:r>
            <w:rPr>
              <w:rFonts w:hint="eastAsia" w:ascii="宋体" w:hAnsi="宋体" w:eastAsia="宋体" w:cs="宋体"/>
            </w:rPr>
            <w:t>第三节 发展目标</w:t>
          </w:r>
          <w:r>
            <w:tab/>
          </w:r>
          <w:r>
            <w:fldChar w:fldCharType="begin"/>
          </w:r>
          <w:r>
            <w:instrText xml:space="preserve"> PAGEREF _Toc26598 \h </w:instrText>
          </w:r>
          <w:r>
            <w:fldChar w:fldCharType="separate"/>
          </w:r>
          <w:r>
            <w:t>13</w:t>
          </w:r>
          <w:r>
            <w:fldChar w:fldCharType="end"/>
          </w:r>
          <w:r>
            <w:rPr>
              <w:rFonts w:hint="eastAsia" w:ascii="宋体" w:hAnsi="宋体" w:eastAsia="宋体" w:cs="宋体"/>
            </w:rPr>
            <w:fldChar w:fldCharType="end"/>
          </w:r>
        </w:p>
        <w:p w14:paraId="10D49B4E">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_Toc19549 </w:instrText>
          </w:r>
          <w:r>
            <w:rPr>
              <w:rFonts w:hint="eastAsia" w:ascii="宋体" w:hAnsi="宋体" w:eastAsia="宋体" w:cs="宋体"/>
            </w:rPr>
            <w:fldChar w:fldCharType="separate"/>
          </w:r>
          <w:r>
            <w:rPr>
              <w:rFonts w:hint="eastAsia" w:ascii="宋体" w:hAnsi="宋体" w:eastAsia="宋体" w:cs="宋体"/>
            </w:rPr>
            <w:t>第四节 发展定位</w:t>
          </w:r>
          <w:r>
            <w:tab/>
          </w:r>
          <w:r>
            <w:fldChar w:fldCharType="begin"/>
          </w:r>
          <w:r>
            <w:instrText xml:space="preserve"> PAGEREF _Toc19549 \h </w:instrText>
          </w:r>
          <w:r>
            <w:fldChar w:fldCharType="separate"/>
          </w:r>
          <w:r>
            <w:t>14</w:t>
          </w:r>
          <w:r>
            <w:fldChar w:fldCharType="end"/>
          </w:r>
          <w:r>
            <w:rPr>
              <w:rFonts w:hint="eastAsia" w:ascii="宋体" w:hAnsi="宋体" w:eastAsia="宋体" w:cs="宋体"/>
            </w:rPr>
            <w:fldChar w:fldCharType="end"/>
          </w:r>
        </w:p>
        <w:p w14:paraId="1812A3B7">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_Toc14415 </w:instrText>
          </w:r>
          <w:r>
            <w:rPr>
              <w:rFonts w:hint="eastAsia" w:ascii="宋体" w:hAnsi="宋体" w:eastAsia="宋体" w:cs="宋体"/>
            </w:rPr>
            <w:fldChar w:fldCharType="separate"/>
          </w:r>
          <w:r>
            <w:rPr>
              <w:rFonts w:hint="eastAsia" w:ascii="宋体" w:hAnsi="宋体" w:eastAsia="宋体" w:cs="宋体"/>
            </w:rPr>
            <w:t>第五节 发展路径</w:t>
          </w:r>
          <w:r>
            <w:tab/>
          </w:r>
          <w:r>
            <w:fldChar w:fldCharType="begin"/>
          </w:r>
          <w:r>
            <w:instrText xml:space="preserve"> PAGEREF _Toc14415 \h </w:instrText>
          </w:r>
          <w:r>
            <w:fldChar w:fldCharType="separate"/>
          </w:r>
          <w:r>
            <w:t>15</w:t>
          </w:r>
          <w:r>
            <w:fldChar w:fldCharType="end"/>
          </w:r>
          <w:r>
            <w:rPr>
              <w:rFonts w:hint="eastAsia" w:ascii="宋体" w:hAnsi="宋体" w:eastAsia="宋体" w:cs="宋体"/>
            </w:rPr>
            <w:fldChar w:fldCharType="end"/>
          </w:r>
        </w:p>
        <w:p w14:paraId="3ED242DF">
          <w:pPr>
            <w:pStyle w:val="1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_Toc7377 </w:instrText>
          </w:r>
          <w:r>
            <w:rPr>
              <w:rFonts w:hint="eastAsia" w:ascii="宋体" w:hAnsi="宋体" w:eastAsia="宋体" w:cs="宋体"/>
            </w:rPr>
            <w:fldChar w:fldCharType="separate"/>
          </w:r>
          <w:r>
            <w:rPr>
              <w:rFonts w:hint="eastAsia" w:ascii="宋体" w:hAnsi="宋体" w:eastAsia="宋体" w:cs="宋体"/>
            </w:rPr>
            <w:t>第四章 空间布局</w:t>
          </w:r>
          <w:r>
            <w:tab/>
          </w:r>
          <w:r>
            <w:fldChar w:fldCharType="begin"/>
          </w:r>
          <w:r>
            <w:instrText xml:space="preserve"> PAGEREF _Toc7377 \h </w:instrText>
          </w:r>
          <w:r>
            <w:fldChar w:fldCharType="separate"/>
          </w:r>
          <w:r>
            <w:t>17</w:t>
          </w:r>
          <w:r>
            <w:fldChar w:fldCharType="end"/>
          </w:r>
          <w:r>
            <w:rPr>
              <w:rFonts w:hint="eastAsia" w:ascii="宋体" w:hAnsi="宋体" w:eastAsia="宋体" w:cs="宋体"/>
            </w:rPr>
            <w:fldChar w:fldCharType="end"/>
          </w:r>
        </w:p>
        <w:p w14:paraId="23960484">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_Toc29096 </w:instrText>
          </w:r>
          <w:r>
            <w:rPr>
              <w:rFonts w:hint="eastAsia" w:ascii="宋体" w:hAnsi="宋体" w:eastAsia="宋体" w:cs="宋体"/>
            </w:rPr>
            <w:fldChar w:fldCharType="separate"/>
          </w:r>
          <w:r>
            <w:rPr>
              <w:rFonts w:hint="eastAsia" w:ascii="宋体" w:hAnsi="宋体" w:eastAsia="宋体" w:cs="宋体"/>
            </w:rPr>
            <w:t xml:space="preserve">第一节 </w:t>
          </w:r>
          <w:r>
            <w:rPr>
              <w:rFonts w:hint="eastAsia" w:ascii="宋体" w:hAnsi="宋体" w:eastAsia="宋体" w:cs="宋体"/>
              <w:lang w:val="en-US" w:eastAsia="zh-CN"/>
            </w:rPr>
            <w:t>优化空间格局</w:t>
          </w:r>
          <w:r>
            <w:tab/>
          </w:r>
          <w:r>
            <w:fldChar w:fldCharType="begin"/>
          </w:r>
          <w:r>
            <w:instrText xml:space="preserve"> PAGEREF _Toc29096 \h </w:instrText>
          </w:r>
          <w:r>
            <w:fldChar w:fldCharType="separate"/>
          </w:r>
          <w:r>
            <w:t>17</w:t>
          </w:r>
          <w:r>
            <w:fldChar w:fldCharType="end"/>
          </w:r>
          <w:r>
            <w:rPr>
              <w:rFonts w:hint="eastAsia" w:ascii="宋体" w:hAnsi="宋体" w:eastAsia="宋体" w:cs="宋体"/>
            </w:rPr>
            <w:fldChar w:fldCharType="end"/>
          </w:r>
        </w:p>
        <w:p w14:paraId="76D00BCA">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_Toc11521 </w:instrText>
          </w:r>
          <w:r>
            <w:rPr>
              <w:rFonts w:hint="eastAsia" w:ascii="宋体" w:hAnsi="宋体" w:eastAsia="宋体" w:cs="宋体"/>
            </w:rPr>
            <w:fldChar w:fldCharType="separate"/>
          </w:r>
          <w:r>
            <w:rPr>
              <w:rFonts w:hint="eastAsia" w:ascii="宋体" w:hAnsi="宋体" w:eastAsia="宋体" w:cs="宋体"/>
              <w:lang w:val="en-US" w:eastAsia="zh-CN"/>
            </w:rPr>
            <w:t>第二节 打造精品线路</w:t>
          </w:r>
          <w:r>
            <w:tab/>
          </w:r>
          <w:r>
            <w:fldChar w:fldCharType="begin"/>
          </w:r>
          <w:r>
            <w:instrText xml:space="preserve"> PAGEREF _Toc11521 \h </w:instrText>
          </w:r>
          <w:r>
            <w:fldChar w:fldCharType="separate"/>
          </w:r>
          <w:r>
            <w:t>18</w:t>
          </w:r>
          <w:r>
            <w:fldChar w:fldCharType="end"/>
          </w:r>
          <w:r>
            <w:rPr>
              <w:rFonts w:hint="eastAsia" w:ascii="宋体" w:hAnsi="宋体" w:eastAsia="宋体" w:cs="宋体"/>
            </w:rPr>
            <w:fldChar w:fldCharType="end"/>
          </w:r>
        </w:p>
        <w:p w14:paraId="2D42A906">
          <w:pPr>
            <w:pStyle w:val="1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_Toc19085 </w:instrText>
          </w:r>
          <w:r>
            <w:rPr>
              <w:rFonts w:hint="eastAsia" w:ascii="宋体" w:hAnsi="宋体" w:eastAsia="宋体" w:cs="宋体"/>
            </w:rPr>
            <w:fldChar w:fldCharType="separate"/>
          </w:r>
          <w:r>
            <w:rPr>
              <w:rFonts w:ascii="宋体" w:hAnsi="宋体" w:eastAsia="宋体" w:cs="宋体"/>
            </w:rPr>
            <w:t>第五章 市场和形象定位</w:t>
          </w:r>
          <w:r>
            <w:tab/>
          </w:r>
          <w:r>
            <w:fldChar w:fldCharType="begin"/>
          </w:r>
          <w:r>
            <w:instrText xml:space="preserve"> PAGEREF _Toc19085 \h </w:instrText>
          </w:r>
          <w:r>
            <w:fldChar w:fldCharType="separate"/>
          </w:r>
          <w:r>
            <w:t>20</w:t>
          </w:r>
          <w:r>
            <w:fldChar w:fldCharType="end"/>
          </w:r>
          <w:r>
            <w:rPr>
              <w:rFonts w:hint="eastAsia" w:ascii="宋体" w:hAnsi="宋体" w:eastAsia="宋体" w:cs="宋体"/>
            </w:rPr>
            <w:fldChar w:fldCharType="end"/>
          </w:r>
        </w:p>
        <w:p w14:paraId="5BC5F629">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_Toc19345 </w:instrText>
          </w:r>
          <w:r>
            <w:rPr>
              <w:rFonts w:hint="eastAsia" w:ascii="宋体" w:hAnsi="宋体" w:eastAsia="宋体" w:cs="宋体"/>
            </w:rPr>
            <w:fldChar w:fldCharType="separate"/>
          </w:r>
          <w:r>
            <w:rPr>
              <w:rFonts w:hint="eastAsia" w:ascii="宋体" w:hAnsi="宋体" w:eastAsia="宋体" w:cs="宋体"/>
            </w:rPr>
            <w:t>第一节 市场定位</w:t>
          </w:r>
          <w:r>
            <w:tab/>
          </w:r>
          <w:r>
            <w:fldChar w:fldCharType="begin"/>
          </w:r>
          <w:r>
            <w:instrText xml:space="preserve"> PAGEREF _Toc19345 \h </w:instrText>
          </w:r>
          <w:r>
            <w:fldChar w:fldCharType="separate"/>
          </w:r>
          <w:r>
            <w:t>20</w:t>
          </w:r>
          <w:r>
            <w:fldChar w:fldCharType="end"/>
          </w:r>
          <w:r>
            <w:rPr>
              <w:rFonts w:hint="eastAsia" w:ascii="宋体" w:hAnsi="宋体" w:eastAsia="宋体" w:cs="宋体"/>
            </w:rPr>
            <w:fldChar w:fldCharType="end"/>
          </w:r>
        </w:p>
        <w:p w14:paraId="48075DDB">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_Toc8760 </w:instrText>
          </w:r>
          <w:r>
            <w:rPr>
              <w:rFonts w:hint="eastAsia" w:ascii="宋体" w:hAnsi="宋体" w:eastAsia="宋体" w:cs="宋体"/>
            </w:rPr>
            <w:fldChar w:fldCharType="separate"/>
          </w:r>
          <w:r>
            <w:rPr>
              <w:rFonts w:hint="eastAsia" w:ascii="宋体" w:hAnsi="宋体" w:eastAsia="宋体" w:cs="宋体"/>
            </w:rPr>
            <w:t>第二节 形象定位</w:t>
          </w:r>
          <w:r>
            <w:tab/>
          </w:r>
          <w:r>
            <w:fldChar w:fldCharType="begin"/>
          </w:r>
          <w:r>
            <w:instrText xml:space="preserve"> PAGEREF _Toc8760 \h </w:instrText>
          </w:r>
          <w:r>
            <w:fldChar w:fldCharType="separate"/>
          </w:r>
          <w:r>
            <w:t>21</w:t>
          </w:r>
          <w:r>
            <w:fldChar w:fldCharType="end"/>
          </w:r>
          <w:r>
            <w:rPr>
              <w:rFonts w:hint="eastAsia" w:ascii="宋体" w:hAnsi="宋体" w:eastAsia="宋体" w:cs="宋体"/>
            </w:rPr>
            <w:fldChar w:fldCharType="end"/>
          </w:r>
        </w:p>
        <w:p w14:paraId="17456E75">
          <w:pPr>
            <w:pStyle w:val="1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_Toc7454 </w:instrText>
          </w:r>
          <w:r>
            <w:rPr>
              <w:rFonts w:hint="eastAsia" w:ascii="宋体" w:hAnsi="宋体" w:eastAsia="宋体" w:cs="宋体"/>
            </w:rPr>
            <w:fldChar w:fldCharType="separate"/>
          </w:r>
          <w:r>
            <w:rPr>
              <w:rFonts w:hint="eastAsia" w:ascii="宋体" w:hAnsi="宋体" w:eastAsia="宋体" w:cs="宋体"/>
            </w:rPr>
            <w:t xml:space="preserve">第六章 </w:t>
          </w:r>
          <w:r>
            <w:rPr>
              <w:rFonts w:hint="eastAsia" w:ascii="宋体" w:hAnsi="宋体" w:eastAsia="宋体" w:cs="宋体"/>
              <w:lang w:val="en-US" w:eastAsia="zh-CN"/>
            </w:rPr>
            <w:t>优化</w:t>
          </w:r>
          <w:r>
            <w:rPr>
              <w:rFonts w:hint="eastAsia" w:ascii="宋体" w:hAnsi="宋体" w:eastAsia="宋体" w:cs="宋体"/>
            </w:rPr>
            <w:t>葡萄酒旅游产品</w:t>
          </w:r>
          <w:r>
            <w:rPr>
              <w:rFonts w:hint="eastAsia" w:ascii="宋体" w:hAnsi="宋体" w:eastAsia="宋体" w:cs="宋体"/>
              <w:lang w:val="en-US" w:eastAsia="zh-CN"/>
            </w:rPr>
            <w:t>开发</w:t>
          </w:r>
          <w:r>
            <w:tab/>
          </w:r>
          <w:r>
            <w:fldChar w:fldCharType="begin"/>
          </w:r>
          <w:r>
            <w:instrText xml:space="preserve"> PAGEREF _Toc7454 \h </w:instrText>
          </w:r>
          <w:r>
            <w:fldChar w:fldCharType="separate"/>
          </w:r>
          <w:r>
            <w:t>22</w:t>
          </w:r>
          <w:r>
            <w:fldChar w:fldCharType="end"/>
          </w:r>
          <w:r>
            <w:rPr>
              <w:rFonts w:hint="eastAsia" w:ascii="宋体" w:hAnsi="宋体" w:eastAsia="宋体" w:cs="宋体"/>
            </w:rPr>
            <w:fldChar w:fldCharType="end"/>
          </w:r>
        </w:p>
        <w:p w14:paraId="4E19323F">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_Toc19472 </w:instrText>
          </w:r>
          <w:r>
            <w:rPr>
              <w:rFonts w:hint="eastAsia" w:ascii="宋体" w:hAnsi="宋体" w:eastAsia="宋体" w:cs="宋体"/>
            </w:rPr>
            <w:fldChar w:fldCharType="separate"/>
          </w:r>
          <w:r>
            <w:rPr>
              <w:rFonts w:hint="eastAsia" w:ascii="宋体" w:hAnsi="宋体" w:eastAsia="宋体" w:cs="宋体"/>
            </w:rPr>
            <w:t>第</w:t>
          </w:r>
          <w:r>
            <w:rPr>
              <w:rFonts w:hint="eastAsia" w:ascii="宋体" w:hAnsi="宋体" w:eastAsia="宋体" w:cs="宋体"/>
              <w:lang w:val="en-US" w:eastAsia="zh-CN"/>
            </w:rPr>
            <w:t>一</w:t>
          </w:r>
          <w:r>
            <w:rPr>
              <w:rFonts w:hint="eastAsia" w:ascii="宋体" w:hAnsi="宋体" w:eastAsia="宋体" w:cs="宋体"/>
            </w:rPr>
            <w:t>节</w:t>
          </w:r>
          <w:r>
            <w:rPr>
              <w:rFonts w:hint="eastAsia" w:ascii="宋体" w:hAnsi="宋体" w:eastAsia="宋体" w:cs="宋体"/>
              <w:lang w:val="en-US" w:eastAsia="zh-CN"/>
            </w:rPr>
            <w:t xml:space="preserve"> 做精葡萄酒专项旅游产品</w:t>
          </w:r>
          <w:r>
            <w:tab/>
          </w:r>
          <w:r>
            <w:fldChar w:fldCharType="begin"/>
          </w:r>
          <w:r>
            <w:instrText xml:space="preserve"> PAGEREF _Toc19472 \h </w:instrText>
          </w:r>
          <w:r>
            <w:fldChar w:fldCharType="separate"/>
          </w:r>
          <w:r>
            <w:t>22</w:t>
          </w:r>
          <w:r>
            <w:fldChar w:fldCharType="end"/>
          </w:r>
          <w:r>
            <w:rPr>
              <w:rFonts w:hint="eastAsia" w:ascii="宋体" w:hAnsi="宋体" w:eastAsia="宋体" w:cs="宋体"/>
            </w:rPr>
            <w:fldChar w:fldCharType="end"/>
          </w:r>
        </w:p>
        <w:p w14:paraId="66C90572">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_Toc19389 </w:instrText>
          </w:r>
          <w:r>
            <w:rPr>
              <w:rFonts w:hint="eastAsia" w:ascii="宋体" w:hAnsi="宋体" w:eastAsia="宋体" w:cs="宋体"/>
            </w:rPr>
            <w:fldChar w:fldCharType="separate"/>
          </w:r>
          <w:r>
            <w:rPr>
              <w:rFonts w:hint="eastAsia" w:ascii="宋体" w:hAnsi="宋体" w:eastAsia="宋体" w:cs="宋体"/>
              <w:lang w:val="en-US" w:eastAsia="zh-CN"/>
            </w:rPr>
            <w:t>第二节 做强葡萄酒复合旅游产品</w:t>
          </w:r>
          <w:r>
            <w:tab/>
          </w:r>
          <w:r>
            <w:fldChar w:fldCharType="begin"/>
          </w:r>
          <w:r>
            <w:instrText xml:space="preserve"> PAGEREF _Toc19389 \h </w:instrText>
          </w:r>
          <w:r>
            <w:fldChar w:fldCharType="separate"/>
          </w:r>
          <w:r>
            <w:t>22</w:t>
          </w:r>
          <w:r>
            <w:fldChar w:fldCharType="end"/>
          </w:r>
          <w:r>
            <w:rPr>
              <w:rFonts w:hint="eastAsia" w:ascii="宋体" w:hAnsi="宋体" w:eastAsia="宋体" w:cs="宋体"/>
            </w:rPr>
            <w:fldChar w:fldCharType="end"/>
          </w:r>
        </w:p>
        <w:p w14:paraId="31CDA9BA">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_Toc22533 </w:instrText>
          </w:r>
          <w:r>
            <w:rPr>
              <w:rFonts w:hint="eastAsia" w:ascii="宋体" w:hAnsi="宋体" w:eastAsia="宋体" w:cs="宋体"/>
            </w:rPr>
            <w:fldChar w:fldCharType="separate"/>
          </w:r>
          <w:r>
            <w:rPr>
              <w:rFonts w:hint="eastAsia" w:ascii="宋体" w:hAnsi="宋体" w:eastAsia="宋体" w:cs="宋体"/>
              <w:lang w:val="en-US" w:eastAsia="zh-CN"/>
            </w:rPr>
            <w:t>第三节 做特葡萄酒文化体验产品</w:t>
          </w:r>
          <w:r>
            <w:tab/>
          </w:r>
          <w:r>
            <w:fldChar w:fldCharType="begin"/>
          </w:r>
          <w:r>
            <w:instrText xml:space="preserve"> PAGEREF _Toc22533 \h </w:instrText>
          </w:r>
          <w:r>
            <w:fldChar w:fldCharType="separate"/>
          </w:r>
          <w:r>
            <w:t>23</w:t>
          </w:r>
          <w:r>
            <w:fldChar w:fldCharType="end"/>
          </w:r>
          <w:r>
            <w:rPr>
              <w:rFonts w:hint="eastAsia" w:ascii="宋体" w:hAnsi="宋体" w:eastAsia="宋体" w:cs="宋体"/>
            </w:rPr>
            <w:fldChar w:fldCharType="end"/>
          </w:r>
        </w:p>
        <w:p w14:paraId="1C98EA5C">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_Toc28209 </w:instrText>
          </w:r>
          <w:r>
            <w:rPr>
              <w:rFonts w:hint="eastAsia" w:ascii="宋体" w:hAnsi="宋体" w:eastAsia="宋体" w:cs="宋体"/>
            </w:rPr>
            <w:fldChar w:fldCharType="separate"/>
          </w:r>
          <w:r>
            <w:rPr>
              <w:rFonts w:hint="eastAsia" w:ascii="宋体" w:hAnsi="宋体" w:eastAsia="宋体" w:cs="宋体"/>
              <w:lang w:val="en-US" w:eastAsia="zh-CN"/>
            </w:rPr>
            <w:t>第四节 推动葡萄酒元素广泛融入旅游产品当中</w:t>
          </w:r>
          <w:r>
            <w:tab/>
          </w:r>
          <w:r>
            <w:fldChar w:fldCharType="begin"/>
          </w:r>
          <w:r>
            <w:instrText xml:space="preserve"> PAGEREF _Toc28209 \h </w:instrText>
          </w:r>
          <w:r>
            <w:fldChar w:fldCharType="separate"/>
          </w:r>
          <w:r>
            <w:t>25</w:t>
          </w:r>
          <w:r>
            <w:fldChar w:fldCharType="end"/>
          </w:r>
          <w:r>
            <w:rPr>
              <w:rFonts w:hint="eastAsia" w:ascii="宋体" w:hAnsi="宋体" w:eastAsia="宋体" w:cs="宋体"/>
            </w:rPr>
            <w:fldChar w:fldCharType="end"/>
          </w:r>
        </w:p>
        <w:p w14:paraId="47905CFA">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_Toc6934 </w:instrText>
          </w:r>
          <w:r>
            <w:rPr>
              <w:rFonts w:hint="eastAsia" w:ascii="宋体" w:hAnsi="宋体" w:eastAsia="宋体" w:cs="宋体"/>
            </w:rPr>
            <w:fldChar w:fldCharType="separate"/>
          </w:r>
          <w:r>
            <w:rPr>
              <w:rFonts w:hint="eastAsia" w:ascii="宋体" w:hAnsi="宋体" w:eastAsia="宋体" w:cs="宋体"/>
            </w:rPr>
            <w:t>第</w:t>
          </w:r>
          <w:r>
            <w:rPr>
              <w:rFonts w:hint="eastAsia" w:ascii="宋体" w:hAnsi="宋体" w:eastAsia="宋体" w:cs="宋体"/>
              <w:lang w:val="en-US" w:eastAsia="zh-CN"/>
            </w:rPr>
            <w:t>五</w:t>
          </w:r>
          <w:r>
            <w:rPr>
              <w:rFonts w:hint="eastAsia" w:ascii="宋体" w:hAnsi="宋体" w:eastAsia="宋体" w:cs="宋体"/>
            </w:rPr>
            <w:t>节 提升葡萄酒旅游服务品质</w:t>
          </w:r>
          <w:r>
            <w:tab/>
          </w:r>
          <w:r>
            <w:fldChar w:fldCharType="begin"/>
          </w:r>
          <w:r>
            <w:instrText xml:space="preserve"> PAGEREF _Toc6934 \h </w:instrText>
          </w:r>
          <w:r>
            <w:fldChar w:fldCharType="separate"/>
          </w:r>
          <w:r>
            <w:t>26</w:t>
          </w:r>
          <w:r>
            <w:fldChar w:fldCharType="end"/>
          </w:r>
          <w:r>
            <w:rPr>
              <w:rFonts w:hint="eastAsia" w:ascii="宋体" w:hAnsi="宋体" w:eastAsia="宋体" w:cs="宋体"/>
            </w:rPr>
            <w:fldChar w:fldCharType="end"/>
          </w:r>
        </w:p>
        <w:p w14:paraId="599A7F1A">
          <w:pPr>
            <w:pStyle w:val="1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_Toc2778 </w:instrText>
          </w:r>
          <w:r>
            <w:rPr>
              <w:rFonts w:hint="eastAsia" w:ascii="宋体" w:hAnsi="宋体" w:eastAsia="宋体" w:cs="宋体"/>
            </w:rPr>
            <w:fldChar w:fldCharType="separate"/>
          </w:r>
          <w:r>
            <w:rPr>
              <w:rFonts w:hint="eastAsia" w:ascii="宋体" w:hAnsi="宋体" w:eastAsia="宋体" w:cs="宋体"/>
            </w:rPr>
            <w:t>第</w:t>
          </w:r>
          <w:r>
            <w:rPr>
              <w:rFonts w:hint="eastAsia" w:ascii="宋体" w:hAnsi="宋体" w:eastAsia="宋体" w:cs="宋体"/>
              <w:lang w:val="en-US" w:eastAsia="zh-CN"/>
            </w:rPr>
            <w:t>七</w:t>
          </w:r>
          <w:r>
            <w:rPr>
              <w:rFonts w:hint="eastAsia" w:ascii="宋体" w:hAnsi="宋体" w:eastAsia="宋体" w:cs="宋体"/>
            </w:rPr>
            <w:t xml:space="preserve">章 </w:t>
          </w:r>
          <w:r>
            <w:rPr>
              <w:rFonts w:hint="eastAsia" w:ascii="宋体" w:hAnsi="宋体" w:eastAsia="宋体" w:cs="宋体"/>
              <w:lang w:val="en-US" w:eastAsia="zh-CN"/>
            </w:rPr>
            <w:t>构建</w:t>
          </w:r>
          <w:r>
            <w:rPr>
              <w:rFonts w:hint="eastAsia" w:ascii="宋体" w:hAnsi="宋体" w:eastAsia="宋体" w:cs="宋体"/>
            </w:rPr>
            <w:t>葡萄酒旅游产业体系</w:t>
          </w:r>
          <w:r>
            <w:tab/>
          </w:r>
          <w:r>
            <w:fldChar w:fldCharType="begin"/>
          </w:r>
          <w:r>
            <w:instrText xml:space="preserve"> PAGEREF _Toc2778 \h </w:instrText>
          </w:r>
          <w:r>
            <w:fldChar w:fldCharType="separate"/>
          </w:r>
          <w:r>
            <w:t>27</w:t>
          </w:r>
          <w:r>
            <w:fldChar w:fldCharType="end"/>
          </w:r>
          <w:r>
            <w:rPr>
              <w:rFonts w:hint="eastAsia" w:ascii="宋体" w:hAnsi="宋体" w:eastAsia="宋体" w:cs="宋体"/>
            </w:rPr>
            <w:fldChar w:fldCharType="end"/>
          </w:r>
        </w:p>
        <w:p w14:paraId="2F2E837B">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_Toc18979 </w:instrText>
          </w:r>
          <w:r>
            <w:rPr>
              <w:rFonts w:hint="eastAsia" w:ascii="宋体" w:hAnsi="宋体" w:eastAsia="宋体" w:cs="宋体"/>
            </w:rPr>
            <w:fldChar w:fldCharType="separate"/>
          </w:r>
          <w:r>
            <w:rPr>
              <w:rFonts w:hint="eastAsia" w:ascii="宋体" w:hAnsi="宋体" w:eastAsia="宋体" w:cs="宋体"/>
            </w:rPr>
            <w:t>第一节 推进葡萄</w:t>
          </w:r>
          <w:r>
            <w:rPr>
              <w:rFonts w:hint="eastAsia" w:ascii="宋体" w:hAnsi="宋体" w:eastAsia="宋体" w:cs="宋体"/>
              <w:lang w:val="en-US" w:eastAsia="zh-CN"/>
            </w:rPr>
            <w:t>酒庄集群</w:t>
          </w:r>
          <w:r>
            <w:rPr>
              <w:rFonts w:hint="eastAsia" w:ascii="宋体" w:hAnsi="宋体" w:eastAsia="宋体" w:cs="宋体"/>
            </w:rPr>
            <w:t>建设</w:t>
          </w:r>
          <w:r>
            <w:tab/>
          </w:r>
          <w:r>
            <w:fldChar w:fldCharType="begin"/>
          </w:r>
          <w:r>
            <w:instrText xml:space="preserve"> PAGEREF _Toc18979 \h </w:instrText>
          </w:r>
          <w:r>
            <w:fldChar w:fldCharType="separate"/>
          </w:r>
          <w:r>
            <w:t>27</w:t>
          </w:r>
          <w:r>
            <w:fldChar w:fldCharType="end"/>
          </w:r>
          <w:r>
            <w:rPr>
              <w:rFonts w:hint="eastAsia" w:ascii="宋体" w:hAnsi="宋体" w:eastAsia="宋体" w:cs="宋体"/>
            </w:rPr>
            <w:fldChar w:fldCharType="end"/>
          </w:r>
        </w:p>
        <w:p w14:paraId="2F0F6EF1">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_Toc19131 </w:instrText>
          </w:r>
          <w:r>
            <w:rPr>
              <w:rFonts w:hint="eastAsia" w:ascii="宋体" w:hAnsi="宋体" w:eastAsia="宋体" w:cs="宋体"/>
            </w:rPr>
            <w:fldChar w:fldCharType="separate"/>
          </w:r>
          <w:r>
            <w:rPr>
              <w:rFonts w:hint="eastAsia" w:ascii="宋体" w:hAnsi="宋体" w:eastAsia="宋体" w:cs="宋体"/>
              <w:lang w:val="en-US" w:eastAsia="zh-CN"/>
            </w:rPr>
            <w:t xml:space="preserve">第二节 </w:t>
          </w:r>
          <w:r>
            <w:rPr>
              <w:rFonts w:hint="eastAsia" w:ascii="宋体" w:hAnsi="宋体" w:eastAsia="宋体" w:cs="宋体"/>
            </w:rPr>
            <w:t>完善葡萄酒旅游接待体系</w:t>
          </w:r>
          <w:r>
            <w:tab/>
          </w:r>
          <w:r>
            <w:fldChar w:fldCharType="begin"/>
          </w:r>
          <w:r>
            <w:instrText xml:space="preserve"> PAGEREF _Toc19131 \h </w:instrText>
          </w:r>
          <w:r>
            <w:fldChar w:fldCharType="separate"/>
          </w:r>
          <w:r>
            <w:t>27</w:t>
          </w:r>
          <w:r>
            <w:fldChar w:fldCharType="end"/>
          </w:r>
          <w:r>
            <w:rPr>
              <w:rFonts w:hint="eastAsia" w:ascii="宋体" w:hAnsi="宋体" w:eastAsia="宋体" w:cs="宋体"/>
            </w:rPr>
            <w:fldChar w:fldCharType="end"/>
          </w:r>
        </w:p>
        <w:p w14:paraId="15C77A12">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_Toc3853 </w:instrText>
          </w:r>
          <w:r>
            <w:rPr>
              <w:rFonts w:hint="eastAsia" w:ascii="宋体" w:hAnsi="宋体" w:eastAsia="宋体" w:cs="宋体"/>
            </w:rPr>
            <w:fldChar w:fldCharType="separate"/>
          </w:r>
          <w:r>
            <w:rPr>
              <w:rFonts w:hint="eastAsia" w:ascii="宋体" w:hAnsi="宋体" w:eastAsia="宋体" w:cs="宋体"/>
            </w:rPr>
            <w:t>第</w:t>
          </w:r>
          <w:r>
            <w:rPr>
              <w:rFonts w:hint="eastAsia" w:ascii="宋体" w:hAnsi="宋体" w:eastAsia="宋体" w:cs="宋体"/>
              <w:lang w:val="en-US" w:eastAsia="zh-CN"/>
            </w:rPr>
            <w:t>三</w:t>
          </w:r>
          <w:r>
            <w:rPr>
              <w:rFonts w:hint="eastAsia" w:ascii="宋体" w:hAnsi="宋体" w:eastAsia="宋体" w:cs="宋体"/>
            </w:rPr>
            <w:t>节 培育壮大</w:t>
          </w:r>
          <w:r>
            <w:rPr>
              <w:rFonts w:hint="eastAsia" w:ascii="宋体" w:hAnsi="宋体" w:eastAsia="宋体" w:cs="宋体"/>
              <w:lang w:val="en-US" w:eastAsia="zh-CN"/>
            </w:rPr>
            <w:t>葡萄酒旅游</w:t>
          </w:r>
          <w:r>
            <w:rPr>
              <w:rFonts w:hint="eastAsia" w:ascii="宋体" w:hAnsi="宋体" w:eastAsia="宋体" w:cs="宋体"/>
            </w:rPr>
            <w:t>市场主体</w:t>
          </w:r>
          <w:r>
            <w:tab/>
          </w:r>
          <w:r>
            <w:fldChar w:fldCharType="begin"/>
          </w:r>
          <w:r>
            <w:instrText xml:space="preserve"> PAGEREF _Toc3853 \h </w:instrText>
          </w:r>
          <w:r>
            <w:fldChar w:fldCharType="separate"/>
          </w:r>
          <w:r>
            <w:t>29</w:t>
          </w:r>
          <w:r>
            <w:fldChar w:fldCharType="end"/>
          </w:r>
          <w:r>
            <w:rPr>
              <w:rFonts w:hint="eastAsia" w:ascii="宋体" w:hAnsi="宋体" w:eastAsia="宋体" w:cs="宋体"/>
            </w:rPr>
            <w:fldChar w:fldCharType="end"/>
          </w:r>
        </w:p>
        <w:p w14:paraId="6C3A2B7B">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_Toc11127 </w:instrText>
          </w:r>
          <w:r>
            <w:rPr>
              <w:rFonts w:hint="eastAsia" w:ascii="宋体" w:hAnsi="宋体" w:eastAsia="宋体" w:cs="宋体"/>
            </w:rPr>
            <w:fldChar w:fldCharType="separate"/>
          </w:r>
          <w:r>
            <w:rPr>
              <w:rFonts w:hint="eastAsia" w:ascii="宋体" w:hAnsi="宋体" w:eastAsia="宋体" w:cs="宋体"/>
            </w:rPr>
            <w:t>第</w:t>
          </w:r>
          <w:r>
            <w:rPr>
              <w:rFonts w:hint="eastAsia" w:ascii="宋体" w:hAnsi="宋体" w:eastAsia="宋体" w:cs="宋体"/>
              <w:lang w:val="en-US" w:eastAsia="zh-CN"/>
            </w:rPr>
            <w:t>四</w:t>
          </w:r>
          <w:r>
            <w:rPr>
              <w:rFonts w:hint="eastAsia" w:ascii="宋体" w:hAnsi="宋体" w:eastAsia="宋体" w:cs="宋体"/>
            </w:rPr>
            <w:t>节 创新葡萄酒旅游产业发展模式</w:t>
          </w:r>
          <w:r>
            <w:tab/>
          </w:r>
          <w:r>
            <w:fldChar w:fldCharType="begin"/>
          </w:r>
          <w:r>
            <w:instrText xml:space="preserve"> PAGEREF _Toc11127 \h </w:instrText>
          </w:r>
          <w:r>
            <w:fldChar w:fldCharType="separate"/>
          </w:r>
          <w:r>
            <w:t>29</w:t>
          </w:r>
          <w:r>
            <w:fldChar w:fldCharType="end"/>
          </w:r>
          <w:r>
            <w:rPr>
              <w:rFonts w:hint="eastAsia" w:ascii="宋体" w:hAnsi="宋体" w:eastAsia="宋体" w:cs="宋体"/>
            </w:rPr>
            <w:fldChar w:fldCharType="end"/>
          </w:r>
        </w:p>
        <w:p w14:paraId="063C5FF8">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_Toc9997 </w:instrText>
          </w:r>
          <w:r>
            <w:rPr>
              <w:rFonts w:hint="eastAsia" w:ascii="宋体" w:hAnsi="宋体" w:eastAsia="宋体" w:cs="宋体"/>
            </w:rPr>
            <w:fldChar w:fldCharType="separate"/>
          </w:r>
          <w:r>
            <w:rPr>
              <w:rFonts w:hint="eastAsia" w:ascii="宋体" w:hAnsi="宋体" w:eastAsia="宋体" w:cs="宋体"/>
            </w:rPr>
            <w:t>第</w:t>
          </w:r>
          <w:r>
            <w:rPr>
              <w:rFonts w:hint="eastAsia" w:ascii="宋体" w:hAnsi="宋体" w:eastAsia="宋体" w:cs="宋体"/>
              <w:lang w:val="en-US" w:eastAsia="zh-CN"/>
            </w:rPr>
            <w:t>五</w:t>
          </w:r>
          <w:r>
            <w:rPr>
              <w:rFonts w:hint="eastAsia" w:ascii="宋体" w:hAnsi="宋体" w:eastAsia="宋体" w:cs="宋体"/>
            </w:rPr>
            <w:t>节 推动葡萄酒旅游与</w:t>
          </w:r>
          <w:r>
            <w:rPr>
              <w:rFonts w:hint="eastAsia" w:ascii="宋体" w:hAnsi="宋体" w:eastAsia="宋体" w:cs="宋体"/>
              <w:lang w:val="en-US" w:eastAsia="zh-CN"/>
            </w:rPr>
            <w:t>相关</w:t>
          </w:r>
          <w:r>
            <w:rPr>
              <w:rFonts w:hint="eastAsia" w:ascii="宋体" w:hAnsi="宋体" w:eastAsia="宋体" w:cs="宋体"/>
            </w:rPr>
            <w:t>领域的融合</w:t>
          </w:r>
          <w:r>
            <w:tab/>
          </w:r>
          <w:r>
            <w:fldChar w:fldCharType="begin"/>
          </w:r>
          <w:r>
            <w:instrText xml:space="preserve"> PAGEREF _Toc9997 \h </w:instrText>
          </w:r>
          <w:r>
            <w:fldChar w:fldCharType="separate"/>
          </w:r>
          <w:r>
            <w:t>30</w:t>
          </w:r>
          <w:r>
            <w:fldChar w:fldCharType="end"/>
          </w:r>
          <w:r>
            <w:rPr>
              <w:rFonts w:hint="eastAsia" w:ascii="宋体" w:hAnsi="宋体" w:eastAsia="宋体" w:cs="宋体"/>
            </w:rPr>
            <w:fldChar w:fldCharType="end"/>
          </w:r>
        </w:p>
        <w:p w14:paraId="4ABAA5A8">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_Toc16261 </w:instrText>
          </w:r>
          <w:r>
            <w:rPr>
              <w:rFonts w:hint="eastAsia" w:ascii="宋体" w:hAnsi="宋体" w:eastAsia="宋体" w:cs="宋体"/>
            </w:rPr>
            <w:fldChar w:fldCharType="separate"/>
          </w:r>
          <w:r>
            <w:rPr>
              <w:rFonts w:hint="eastAsia" w:ascii="宋体" w:hAnsi="宋体" w:eastAsia="宋体" w:cs="宋体"/>
            </w:rPr>
            <w:t>第</w:t>
          </w:r>
          <w:r>
            <w:rPr>
              <w:rFonts w:hint="eastAsia" w:ascii="宋体" w:hAnsi="宋体" w:eastAsia="宋体" w:cs="宋体"/>
              <w:lang w:val="en-US" w:eastAsia="zh-CN"/>
            </w:rPr>
            <w:t>六</w:t>
          </w:r>
          <w:r>
            <w:rPr>
              <w:rFonts w:hint="eastAsia" w:ascii="宋体" w:hAnsi="宋体" w:eastAsia="宋体" w:cs="宋体"/>
            </w:rPr>
            <w:t xml:space="preserve">节 </w:t>
          </w:r>
          <w:r>
            <w:rPr>
              <w:rFonts w:hint="eastAsia" w:ascii="宋体" w:hAnsi="宋体" w:eastAsia="宋体" w:cs="宋体"/>
              <w:lang w:val="en-US" w:eastAsia="zh-CN"/>
            </w:rPr>
            <w:t>提升</w:t>
          </w:r>
          <w:r>
            <w:rPr>
              <w:rFonts w:hint="eastAsia" w:ascii="宋体" w:hAnsi="宋体" w:eastAsia="宋体" w:cs="宋体"/>
            </w:rPr>
            <w:t>葡萄酒旅游</w:t>
          </w:r>
          <w:r>
            <w:rPr>
              <w:rFonts w:hint="eastAsia" w:ascii="宋体" w:hAnsi="宋体" w:eastAsia="宋体" w:cs="宋体"/>
              <w:lang w:val="en-US" w:eastAsia="zh-CN"/>
            </w:rPr>
            <w:t>产业现代化</w:t>
          </w:r>
          <w:r>
            <w:rPr>
              <w:rFonts w:hint="eastAsia" w:ascii="宋体" w:hAnsi="宋体" w:eastAsia="宋体" w:cs="宋体"/>
            </w:rPr>
            <w:t>与国际化</w:t>
          </w:r>
          <w:r>
            <w:rPr>
              <w:rFonts w:hint="eastAsia" w:ascii="宋体" w:hAnsi="宋体" w:eastAsia="宋体" w:cs="宋体"/>
              <w:lang w:val="en-US" w:eastAsia="zh-CN"/>
            </w:rPr>
            <w:t>水平</w:t>
          </w:r>
          <w:r>
            <w:tab/>
          </w:r>
          <w:r>
            <w:fldChar w:fldCharType="begin"/>
          </w:r>
          <w:r>
            <w:instrText xml:space="preserve"> PAGEREF _Toc16261 \h </w:instrText>
          </w:r>
          <w:r>
            <w:fldChar w:fldCharType="separate"/>
          </w:r>
          <w:r>
            <w:t>31</w:t>
          </w:r>
          <w:r>
            <w:fldChar w:fldCharType="end"/>
          </w:r>
          <w:r>
            <w:rPr>
              <w:rFonts w:hint="eastAsia" w:ascii="宋体" w:hAnsi="宋体" w:eastAsia="宋体" w:cs="宋体"/>
            </w:rPr>
            <w:fldChar w:fldCharType="end"/>
          </w:r>
        </w:p>
        <w:p w14:paraId="04FCE1E9">
          <w:pPr>
            <w:pStyle w:val="1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_Toc29588 </w:instrText>
          </w:r>
          <w:r>
            <w:rPr>
              <w:rFonts w:hint="eastAsia" w:ascii="宋体" w:hAnsi="宋体" w:eastAsia="宋体" w:cs="宋体"/>
            </w:rPr>
            <w:fldChar w:fldCharType="separate"/>
          </w:r>
          <w:r>
            <w:rPr>
              <w:rFonts w:hint="eastAsia" w:ascii="宋体" w:hAnsi="宋体" w:eastAsia="宋体" w:cs="宋体"/>
            </w:rPr>
            <w:t>第</w:t>
          </w:r>
          <w:r>
            <w:rPr>
              <w:rFonts w:hint="eastAsia" w:ascii="宋体" w:hAnsi="宋体" w:eastAsia="宋体" w:cs="宋体"/>
              <w:lang w:val="en-US" w:eastAsia="zh-CN"/>
            </w:rPr>
            <w:t>八</w:t>
          </w:r>
          <w:r>
            <w:rPr>
              <w:rFonts w:hint="eastAsia" w:ascii="宋体" w:hAnsi="宋体" w:eastAsia="宋体" w:cs="宋体"/>
            </w:rPr>
            <w:t xml:space="preserve">章 </w:t>
          </w:r>
          <w:r>
            <w:rPr>
              <w:rFonts w:hint="eastAsia" w:ascii="宋体" w:hAnsi="宋体" w:eastAsia="宋体" w:cs="宋体"/>
              <w:lang w:val="en-US" w:eastAsia="zh-CN"/>
            </w:rPr>
            <w:t>加强葡萄酒旅游营销推广</w:t>
          </w:r>
          <w:r>
            <w:tab/>
          </w:r>
          <w:r>
            <w:fldChar w:fldCharType="begin"/>
          </w:r>
          <w:r>
            <w:instrText xml:space="preserve"> PAGEREF _Toc29588 \h </w:instrText>
          </w:r>
          <w:r>
            <w:fldChar w:fldCharType="separate"/>
          </w:r>
          <w:r>
            <w:t>33</w:t>
          </w:r>
          <w:r>
            <w:fldChar w:fldCharType="end"/>
          </w:r>
          <w:r>
            <w:rPr>
              <w:rFonts w:hint="eastAsia" w:ascii="宋体" w:hAnsi="宋体" w:eastAsia="宋体" w:cs="宋体"/>
            </w:rPr>
            <w:fldChar w:fldCharType="end"/>
          </w:r>
        </w:p>
        <w:p w14:paraId="5BD6ED5D">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_Toc19046 </w:instrText>
          </w:r>
          <w:r>
            <w:rPr>
              <w:rFonts w:hint="eastAsia" w:ascii="宋体" w:hAnsi="宋体" w:eastAsia="宋体" w:cs="宋体"/>
            </w:rPr>
            <w:fldChar w:fldCharType="separate"/>
          </w:r>
          <w:r>
            <w:rPr>
              <w:rFonts w:hint="eastAsia" w:ascii="宋体" w:hAnsi="宋体" w:eastAsia="宋体" w:cs="宋体"/>
            </w:rPr>
            <w:t xml:space="preserve">第一节 </w:t>
          </w:r>
          <w:r>
            <w:rPr>
              <w:rFonts w:hint="eastAsia" w:ascii="宋体" w:hAnsi="宋体" w:eastAsia="宋体" w:cs="宋体"/>
              <w:lang w:val="en-US" w:eastAsia="zh-CN"/>
            </w:rPr>
            <w:t>推进</w:t>
          </w:r>
          <w:r>
            <w:rPr>
              <w:rFonts w:hint="eastAsia" w:ascii="宋体" w:hAnsi="宋体" w:eastAsia="宋体" w:cs="宋体"/>
            </w:rPr>
            <w:t>葡萄酒旅游品牌</w:t>
          </w:r>
          <w:r>
            <w:rPr>
              <w:rFonts w:hint="eastAsia" w:ascii="宋体" w:hAnsi="宋体" w:eastAsia="宋体" w:cs="宋体"/>
              <w:lang w:val="en-US" w:eastAsia="zh-CN"/>
            </w:rPr>
            <w:t>建设</w:t>
          </w:r>
          <w:r>
            <w:tab/>
          </w:r>
          <w:r>
            <w:fldChar w:fldCharType="begin"/>
          </w:r>
          <w:r>
            <w:instrText xml:space="preserve"> PAGEREF _Toc19046 \h </w:instrText>
          </w:r>
          <w:r>
            <w:fldChar w:fldCharType="separate"/>
          </w:r>
          <w:r>
            <w:t>33</w:t>
          </w:r>
          <w:r>
            <w:fldChar w:fldCharType="end"/>
          </w:r>
          <w:r>
            <w:rPr>
              <w:rFonts w:hint="eastAsia" w:ascii="宋体" w:hAnsi="宋体" w:eastAsia="宋体" w:cs="宋体"/>
            </w:rPr>
            <w:fldChar w:fldCharType="end"/>
          </w:r>
        </w:p>
        <w:p w14:paraId="7A919AE0">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_Toc25886 </w:instrText>
          </w:r>
          <w:r>
            <w:rPr>
              <w:rFonts w:hint="eastAsia" w:ascii="宋体" w:hAnsi="宋体" w:eastAsia="宋体" w:cs="宋体"/>
            </w:rPr>
            <w:fldChar w:fldCharType="separate"/>
          </w:r>
          <w:r>
            <w:rPr>
              <w:rFonts w:hint="eastAsia" w:ascii="宋体" w:hAnsi="宋体" w:eastAsia="宋体" w:cs="宋体"/>
              <w:kern w:val="2"/>
              <w:lang w:val="en-US" w:eastAsia="zh-CN" w:bidi="ar"/>
            </w:rPr>
            <w:t>第二节 讲好贺兰山东麓葡萄酒故事</w:t>
          </w:r>
          <w:r>
            <w:tab/>
          </w:r>
          <w:r>
            <w:fldChar w:fldCharType="begin"/>
          </w:r>
          <w:r>
            <w:instrText xml:space="preserve"> PAGEREF _Toc25886 \h </w:instrText>
          </w:r>
          <w:r>
            <w:fldChar w:fldCharType="separate"/>
          </w:r>
          <w:r>
            <w:t>34</w:t>
          </w:r>
          <w:r>
            <w:fldChar w:fldCharType="end"/>
          </w:r>
          <w:r>
            <w:rPr>
              <w:rFonts w:hint="eastAsia" w:ascii="宋体" w:hAnsi="宋体" w:eastAsia="宋体" w:cs="宋体"/>
            </w:rPr>
            <w:fldChar w:fldCharType="end"/>
          </w:r>
        </w:p>
        <w:p w14:paraId="02006C80">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_Toc3801 </w:instrText>
          </w:r>
          <w:r>
            <w:rPr>
              <w:rFonts w:hint="eastAsia" w:ascii="宋体" w:hAnsi="宋体" w:eastAsia="宋体" w:cs="宋体"/>
            </w:rPr>
            <w:fldChar w:fldCharType="separate"/>
          </w:r>
          <w:r>
            <w:rPr>
              <w:rFonts w:hint="eastAsia" w:ascii="宋体" w:hAnsi="宋体" w:eastAsia="宋体" w:cs="宋体"/>
            </w:rPr>
            <w:t>第</w:t>
          </w:r>
          <w:r>
            <w:rPr>
              <w:rFonts w:hint="eastAsia" w:ascii="宋体" w:hAnsi="宋体" w:eastAsia="宋体" w:cs="宋体"/>
              <w:lang w:val="en-US" w:eastAsia="zh-CN"/>
            </w:rPr>
            <w:t>三</w:t>
          </w:r>
          <w:r>
            <w:rPr>
              <w:rFonts w:hint="eastAsia" w:ascii="宋体" w:hAnsi="宋体" w:eastAsia="宋体" w:cs="宋体"/>
            </w:rPr>
            <w:t>节 创新葡萄酒旅游营销方式和渠道</w:t>
          </w:r>
          <w:r>
            <w:tab/>
          </w:r>
          <w:r>
            <w:fldChar w:fldCharType="begin"/>
          </w:r>
          <w:r>
            <w:instrText xml:space="preserve"> PAGEREF _Toc3801 \h </w:instrText>
          </w:r>
          <w:r>
            <w:fldChar w:fldCharType="separate"/>
          </w:r>
          <w:r>
            <w:t>34</w:t>
          </w:r>
          <w:r>
            <w:fldChar w:fldCharType="end"/>
          </w:r>
          <w:r>
            <w:rPr>
              <w:rFonts w:hint="eastAsia" w:ascii="宋体" w:hAnsi="宋体" w:eastAsia="宋体" w:cs="宋体"/>
            </w:rPr>
            <w:fldChar w:fldCharType="end"/>
          </w:r>
        </w:p>
        <w:p w14:paraId="4A37BB17">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_Toc23984 </w:instrText>
          </w:r>
          <w:r>
            <w:rPr>
              <w:rFonts w:hint="eastAsia" w:ascii="宋体" w:hAnsi="宋体" w:eastAsia="宋体" w:cs="宋体"/>
            </w:rPr>
            <w:fldChar w:fldCharType="separate"/>
          </w:r>
          <w:r>
            <w:rPr>
              <w:rFonts w:hint="eastAsia" w:ascii="宋体" w:hAnsi="宋体" w:eastAsia="宋体" w:cs="宋体"/>
            </w:rPr>
            <w:t>第</w:t>
          </w:r>
          <w:r>
            <w:rPr>
              <w:rFonts w:hint="eastAsia" w:ascii="宋体" w:hAnsi="宋体" w:eastAsia="宋体" w:cs="宋体"/>
              <w:lang w:val="en-US" w:eastAsia="zh-CN"/>
            </w:rPr>
            <w:t>四</w:t>
          </w:r>
          <w:r>
            <w:rPr>
              <w:rFonts w:hint="eastAsia" w:ascii="宋体" w:hAnsi="宋体" w:eastAsia="宋体" w:cs="宋体"/>
            </w:rPr>
            <w:t xml:space="preserve">节 </w:t>
          </w:r>
          <w:r>
            <w:rPr>
              <w:rFonts w:hint="eastAsia" w:ascii="宋体" w:hAnsi="宋体" w:eastAsia="宋体" w:cs="宋体"/>
              <w:lang w:val="en-US" w:eastAsia="zh-CN"/>
            </w:rPr>
            <w:t>提升葡萄酒旅游营销国际化水平</w:t>
          </w:r>
          <w:r>
            <w:tab/>
          </w:r>
          <w:r>
            <w:fldChar w:fldCharType="begin"/>
          </w:r>
          <w:r>
            <w:instrText xml:space="preserve"> PAGEREF _Toc23984 \h </w:instrText>
          </w:r>
          <w:r>
            <w:fldChar w:fldCharType="separate"/>
          </w:r>
          <w:r>
            <w:t>36</w:t>
          </w:r>
          <w:r>
            <w:fldChar w:fldCharType="end"/>
          </w:r>
          <w:r>
            <w:rPr>
              <w:rFonts w:hint="eastAsia" w:ascii="宋体" w:hAnsi="宋体" w:eastAsia="宋体" w:cs="宋体"/>
            </w:rPr>
            <w:fldChar w:fldCharType="end"/>
          </w:r>
        </w:p>
        <w:p w14:paraId="18D9F20B">
          <w:pPr>
            <w:pStyle w:val="1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_Toc8196 </w:instrText>
          </w:r>
          <w:r>
            <w:rPr>
              <w:rFonts w:hint="eastAsia" w:ascii="宋体" w:hAnsi="宋体" w:eastAsia="宋体" w:cs="宋体"/>
            </w:rPr>
            <w:fldChar w:fldCharType="separate"/>
          </w:r>
          <w:r>
            <w:rPr>
              <w:rFonts w:hint="eastAsia" w:ascii="宋体" w:hAnsi="宋体" w:eastAsia="宋体" w:cs="宋体"/>
            </w:rPr>
            <w:t>第</w:t>
          </w:r>
          <w:r>
            <w:rPr>
              <w:rFonts w:hint="eastAsia" w:ascii="宋体" w:hAnsi="宋体" w:eastAsia="宋体" w:cs="宋体"/>
              <w:lang w:val="en-US" w:eastAsia="zh-CN"/>
            </w:rPr>
            <w:t>九</w:t>
          </w:r>
          <w:r>
            <w:rPr>
              <w:rFonts w:hint="eastAsia" w:ascii="宋体" w:hAnsi="宋体" w:eastAsia="宋体" w:cs="宋体"/>
            </w:rPr>
            <w:t xml:space="preserve">章 </w:t>
          </w:r>
          <w:r>
            <w:rPr>
              <w:rFonts w:hint="eastAsia" w:ascii="宋体" w:hAnsi="宋体" w:eastAsia="宋体" w:cs="宋体"/>
              <w:lang w:val="en-US" w:eastAsia="zh-CN"/>
            </w:rPr>
            <w:t>完善葡萄酒旅游</w:t>
          </w:r>
          <w:r>
            <w:rPr>
              <w:rFonts w:hint="eastAsia" w:ascii="宋体" w:hAnsi="宋体" w:eastAsia="宋体" w:cs="宋体"/>
            </w:rPr>
            <w:t>基础设施和公共服务</w:t>
          </w:r>
          <w:r>
            <w:tab/>
          </w:r>
          <w:r>
            <w:fldChar w:fldCharType="begin"/>
          </w:r>
          <w:r>
            <w:instrText xml:space="preserve"> PAGEREF _Toc8196 \h </w:instrText>
          </w:r>
          <w:r>
            <w:fldChar w:fldCharType="separate"/>
          </w:r>
          <w:r>
            <w:t>37</w:t>
          </w:r>
          <w:r>
            <w:fldChar w:fldCharType="end"/>
          </w:r>
          <w:r>
            <w:rPr>
              <w:rFonts w:hint="eastAsia" w:ascii="宋体" w:hAnsi="宋体" w:eastAsia="宋体" w:cs="宋体"/>
            </w:rPr>
            <w:fldChar w:fldCharType="end"/>
          </w:r>
        </w:p>
        <w:p w14:paraId="746105DB">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_Toc21425 </w:instrText>
          </w:r>
          <w:r>
            <w:rPr>
              <w:rFonts w:hint="eastAsia" w:ascii="宋体" w:hAnsi="宋体" w:eastAsia="宋体" w:cs="宋体"/>
            </w:rPr>
            <w:fldChar w:fldCharType="separate"/>
          </w:r>
          <w:r>
            <w:rPr>
              <w:rFonts w:hint="eastAsia" w:ascii="宋体" w:hAnsi="宋体" w:eastAsia="宋体" w:cs="宋体"/>
            </w:rPr>
            <w:t>第一节 完善基础设施配套</w:t>
          </w:r>
          <w:r>
            <w:tab/>
          </w:r>
          <w:r>
            <w:fldChar w:fldCharType="begin"/>
          </w:r>
          <w:r>
            <w:instrText xml:space="preserve"> PAGEREF _Toc21425 \h </w:instrText>
          </w:r>
          <w:r>
            <w:fldChar w:fldCharType="separate"/>
          </w:r>
          <w:r>
            <w:t>37</w:t>
          </w:r>
          <w:r>
            <w:fldChar w:fldCharType="end"/>
          </w:r>
          <w:r>
            <w:rPr>
              <w:rFonts w:hint="eastAsia" w:ascii="宋体" w:hAnsi="宋体" w:eastAsia="宋体" w:cs="宋体"/>
            </w:rPr>
            <w:fldChar w:fldCharType="end"/>
          </w:r>
        </w:p>
        <w:p w14:paraId="611B4AE2">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_Toc29473 </w:instrText>
          </w:r>
          <w:r>
            <w:rPr>
              <w:rFonts w:hint="eastAsia" w:ascii="宋体" w:hAnsi="宋体" w:eastAsia="宋体" w:cs="宋体"/>
            </w:rPr>
            <w:fldChar w:fldCharType="separate"/>
          </w:r>
          <w:r>
            <w:rPr>
              <w:rFonts w:hint="eastAsia" w:ascii="宋体" w:hAnsi="宋体" w:eastAsia="宋体" w:cs="宋体"/>
            </w:rPr>
            <w:t>第二节 提升旅游公共服务</w:t>
          </w:r>
          <w:r>
            <w:tab/>
          </w:r>
          <w:r>
            <w:fldChar w:fldCharType="begin"/>
          </w:r>
          <w:r>
            <w:instrText xml:space="preserve"> PAGEREF _Toc29473 \h </w:instrText>
          </w:r>
          <w:r>
            <w:fldChar w:fldCharType="separate"/>
          </w:r>
          <w:r>
            <w:t>37</w:t>
          </w:r>
          <w:r>
            <w:fldChar w:fldCharType="end"/>
          </w:r>
          <w:r>
            <w:rPr>
              <w:rFonts w:hint="eastAsia" w:ascii="宋体" w:hAnsi="宋体" w:eastAsia="宋体" w:cs="宋体"/>
            </w:rPr>
            <w:fldChar w:fldCharType="end"/>
          </w:r>
        </w:p>
        <w:p w14:paraId="4B40264A">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_Toc9752 </w:instrText>
          </w:r>
          <w:r>
            <w:rPr>
              <w:rFonts w:hint="eastAsia" w:ascii="宋体" w:hAnsi="宋体" w:eastAsia="宋体" w:cs="宋体"/>
            </w:rPr>
            <w:fldChar w:fldCharType="separate"/>
          </w:r>
          <w:r>
            <w:rPr>
              <w:rFonts w:hint="eastAsia" w:ascii="宋体" w:hAnsi="宋体" w:eastAsia="宋体" w:cs="宋体"/>
              <w:lang w:bidi="ar"/>
            </w:rPr>
            <w:t>第</w:t>
          </w:r>
          <w:r>
            <w:rPr>
              <w:rFonts w:hint="eastAsia" w:ascii="宋体" w:hAnsi="宋体" w:eastAsia="宋体" w:cs="宋体"/>
              <w:lang w:val="en-US" w:eastAsia="zh-CN" w:bidi="ar"/>
            </w:rPr>
            <w:t>三</w:t>
          </w:r>
          <w:r>
            <w:rPr>
              <w:rFonts w:hint="eastAsia" w:ascii="宋体" w:hAnsi="宋体" w:eastAsia="宋体" w:cs="宋体"/>
              <w:lang w:bidi="ar"/>
            </w:rPr>
            <w:t xml:space="preserve">节 </w:t>
          </w:r>
          <w:r>
            <w:rPr>
              <w:rFonts w:hint="eastAsia" w:ascii="宋体" w:hAnsi="宋体" w:eastAsia="宋体" w:cs="宋体"/>
              <w:lang w:val="en-US" w:eastAsia="zh-CN" w:bidi="ar"/>
            </w:rPr>
            <w:t>推进</w:t>
          </w:r>
          <w:r>
            <w:rPr>
              <w:rFonts w:hint="eastAsia" w:ascii="宋体" w:hAnsi="宋体" w:eastAsia="宋体" w:cs="宋体"/>
              <w:lang w:bidi="ar"/>
            </w:rPr>
            <w:t>国家葡萄酒旅游风景道</w:t>
          </w:r>
          <w:r>
            <w:rPr>
              <w:rFonts w:hint="eastAsia" w:ascii="宋体" w:hAnsi="宋体" w:eastAsia="宋体" w:cs="宋体"/>
              <w:lang w:val="en-US" w:eastAsia="zh-CN" w:bidi="ar"/>
            </w:rPr>
            <w:t>建设</w:t>
          </w:r>
          <w:r>
            <w:tab/>
          </w:r>
          <w:r>
            <w:fldChar w:fldCharType="begin"/>
          </w:r>
          <w:r>
            <w:instrText xml:space="preserve"> PAGEREF _Toc9752 \h </w:instrText>
          </w:r>
          <w:r>
            <w:fldChar w:fldCharType="separate"/>
          </w:r>
          <w:r>
            <w:t>37</w:t>
          </w:r>
          <w:r>
            <w:fldChar w:fldCharType="end"/>
          </w:r>
          <w:r>
            <w:rPr>
              <w:rFonts w:hint="eastAsia" w:ascii="宋体" w:hAnsi="宋体" w:eastAsia="宋体" w:cs="宋体"/>
            </w:rPr>
            <w:fldChar w:fldCharType="end"/>
          </w:r>
        </w:p>
        <w:p w14:paraId="11570298">
          <w:pPr>
            <w:pStyle w:val="1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_Toc22350 </w:instrText>
          </w:r>
          <w:r>
            <w:rPr>
              <w:rFonts w:hint="eastAsia" w:ascii="宋体" w:hAnsi="宋体" w:eastAsia="宋体" w:cs="宋体"/>
            </w:rPr>
            <w:fldChar w:fldCharType="separate"/>
          </w:r>
          <w:r>
            <w:rPr>
              <w:rFonts w:hint="eastAsia" w:ascii="宋体" w:hAnsi="宋体" w:eastAsia="宋体" w:cs="宋体"/>
            </w:rPr>
            <w:t xml:space="preserve">第十章 </w:t>
          </w:r>
          <w:r>
            <w:rPr>
              <w:rFonts w:hint="default" w:ascii="宋体" w:hAnsi="宋体" w:eastAsia="宋体" w:cs="宋体"/>
              <w:lang w:val="en-US"/>
            </w:rPr>
            <w:t>促进葡萄酒旅游和</w:t>
          </w:r>
          <w:r>
            <w:rPr>
              <w:rFonts w:hint="eastAsia" w:ascii="宋体" w:hAnsi="宋体" w:eastAsia="宋体" w:cs="宋体"/>
            </w:rPr>
            <w:t>生态环境</w:t>
          </w:r>
          <w:r>
            <w:rPr>
              <w:rFonts w:hint="default" w:ascii="宋体" w:hAnsi="宋体" w:eastAsia="宋体" w:cs="宋体"/>
              <w:lang w:val="en-US"/>
            </w:rPr>
            <w:t>保护</w:t>
          </w:r>
          <w:r>
            <w:rPr>
              <w:rFonts w:hint="eastAsia" w:ascii="宋体" w:hAnsi="宋体" w:eastAsia="宋体" w:cs="宋体"/>
            </w:rPr>
            <w:t>相协调</w:t>
          </w:r>
          <w:r>
            <w:tab/>
          </w:r>
          <w:r>
            <w:fldChar w:fldCharType="begin"/>
          </w:r>
          <w:r>
            <w:instrText xml:space="preserve"> PAGEREF _Toc22350 \h </w:instrText>
          </w:r>
          <w:r>
            <w:fldChar w:fldCharType="separate"/>
          </w:r>
          <w:r>
            <w:t>39</w:t>
          </w:r>
          <w:r>
            <w:fldChar w:fldCharType="end"/>
          </w:r>
          <w:r>
            <w:rPr>
              <w:rFonts w:hint="eastAsia" w:ascii="宋体" w:hAnsi="宋体" w:eastAsia="宋体" w:cs="宋体"/>
            </w:rPr>
            <w:fldChar w:fldCharType="end"/>
          </w:r>
        </w:p>
        <w:p w14:paraId="1FA3E9D5">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_Toc11145 </w:instrText>
          </w:r>
          <w:r>
            <w:rPr>
              <w:rFonts w:hint="eastAsia" w:ascii="宋体" w:hAnsi="宋体" w:eastAsia="宋体" w:cs="宋体"/>
            </w:rPr>
            <w:fldChar w:fldCharType="separate"/>
          </w:r>
          <w:r>
            <w:rPr>
              <w:rFonts w:hint="eastAsia" w:ascii="宋体" w:hAnsi="宋体" w:eastAsia="宋体" w:cs="宋体"/>
            </w:rPr>
            <w:t>第一节 加强</w:t>
          </w:r>
          <w:r>
            <w:rPr>
              <w:rFonts w:hint="eastAsia" w:ascii="宋体" w:hAnsi="宋体" w:eastAsia="宋体" w:cs="宋体"/>
              <w:lang w:val="en-US" w:eastAsia="zh-CN"/>
            </w:rPr>
            <w:t>旅游开发与</w:t>
          </w:r>
          <w:r>
            <w:rPr>
              <w:rFonts w:hint="eastAsia" w:ascii="宋体" w:hAnsi="宋体" w:eastAsia="宋体" w:cs="宋体"/>
            </w:rPr>
            <w:t>项目建设管控</w:t>
          </w:r>
          <w:r>
            <w:tab/>
          </w:r>
          <w:r>
            <w:fldChar w:fldCharType="begin"/>
          </w:r>
          <w:r>
            <w:instrText xml:space="preserve"> PAGEREF _Toc11145 \h </w:instrText>
          </w:r>
          <w:r>
            <w:fldChar w:fldCharType="separate"/>
          </w:r>
          <w:r>
            <w:t>39</w:t>
          </w:r>
          <w:r>
            <w:fldChar w:fldCharType="end"/>
          </w:r>
          <w:r>
            <w:rPr>
              <w:rFonts w:hint="eastAsia" w:ascii="宋体" w:hAnsi="宋体" w:eastAsia="宋体" w:cs="宋体"/>
            </w:rPr>
            <w:fldChar w:fldCharType="end"/>
          </w:r>
        </w:p>
        <w:p w14:paraId="267E447E">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_Toc25777 </w:instrText>
          </w:r>
          <w:r>
            <w:rPr>
              <w:rFonts w:hint="eastAsia" w:ascii="宋体" w:hAnsi="宋体" w:eastAsia="宋体" w:cs="宋体"/>
            </w:rPr>
            <w:fldChar w:fldCharType="separate"/>
          </w:r>
          <w:r>
            <w:rPr>
              <w:rFonts w:hint="eastAsia" w:ascii="宋体" w:hAnsi="宋体" w:eastAsia="宋体" w:cs="宋体"/>
            </w:rPr>
            <w:t>第二节 加强对旅游</w:t>
          </w:r>
          <w:r>
            <w:rPr>
              <w:rFonts w:hint="eastAsia" w:ascii="宋体" w:hAnsi="宋体" w:eastAsia="宋体" w:cs="宋体"/>
              <w:lang w:val="en-US" w:eastAsia="zh-CN"/>
            </w:rPr>
            <w:t>经营</w:t>
          </w:r>
          <w:r>
            <w:rPr>
              <w:rFonts w:hint="eastAsia" w:ascii="宋体" w:hAnsi="宋体" w:eastAsia="宋体" w:cs="宋体"/>
            </w:rPr>
            <w:t>活动和游客活动的引导</w:t>
          </w:r>
          <w:r>
            <w:tab/>
          </w:r>
          <w:r>
            <w:fldChar w:fldCharType="begin"/>
          </w:r>
          <w:r>
            <w:instrText xml:space="preserve"> PAGEREF _Toc25777 \h </w:instrText>
          </w:r>
          <w:r>
            <w:fldChar w:fldCharType="separate"/>
          </w:r>
          <w:r>
            <w:t>39</w:t>
          </w:r>
          <w:r>
            <w:fldChar w:fldCharType="end"/>
          </w:r>
          <w:r>
            <w:rPr>
              <w:rFonts w:hint="eastAsia" w:ascii="宋体" w:hAnsi="宋体" w:eastAsia="宋体" w:cs="宋体"/>
            </w:rPr>
            <w:fldChar w:fldCharType="end"/>
          </w:r>
        </w:p>
        <w:p w14:paraId="074B1042">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_Toc3931 </w:instrText>
          </w:r>
          <w:r>
            <w:rPr>
              <w:rFonts w:hint="eastAsia" w:ascii="宋体" w:hAnsi="宋体" w:eastAsia="宋体" w:cs="宋体"/>
            </w:rPr>
            <w:fldChar w:fldCharType="separate"/>
          </w:r>
          <w:r>
            <w:rPr>
              <w:rFonts w:hint="eastAsia" w:ascii="宋体" w:hAnsi="宋体" w:eastAsia="宋体" w:cs="宋体"/>
              <w:lang w:val="en-US" w:eastAsia="zh-CN" w:bidi="ar"/>
            </w:rPr>
            <w:t>第三节 加强环境管理与监测</w:t>
          </w:r>
          <w:r>
            <w:tab/>
          </w:r>
          <w:r>
            <w:fldChar w:fldCharType="begin"/>
          </w:r>
          <w:r>
            <w:instrText xml:space="preserve"> PAGEREF _Toc3931 \h </w:instrText>
          </w:r>
          <w:r>
            <w:fldChar w:fldCharType="separate"/>
          </w:r>
          <w:r>
            <w:t>40</w:t>
          </w:r>
          <w:r>
            <w:fldChar w:fldCharType="end"/>
          </w:r>
          <w:r>
            <w:rPr>
              <w:rFonts w:hint="eastAsia" w:ascii="宋体" w:hAnsi="宋体" w:eastAsia="宋体" w:cs="宋体"/>
            </w:rPr>
            <w:fldChar w:fldCharType="end"/>
          </w:r>
        </w:p>
        <w:p w14:paraId="38BADCAA">
          <w:pPr>
            <w:pStyle w:val="1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_Toc26088 </w:instrText>
          </w:r>
          <w:r>
            <w:rPr>
              <w:rFonts w:hint="eastAsia" w:ascii="宋体" w:hAnsi="宋体" w:eastAsia="宋体" w:cs="宋体"/>
            </w:rPr>
            <w:fldChar w:fldCharType="separate"/>
          </w:r>
          <w:r>
            <w:rPr>
              <w:rFonts w:hint="eastAsia" w:ascii="宋体" w:hAnsi="宋体" w:eastAsia="宋体" w:cs="宋体"/>
            </w:rPr>
            <w:t>第十</w:t>
          </w:r>
          <w:r>
            <w:rPr>
              <w:rFonts w:hint="eastAsia" w:ascii="宋体" w:hAnsi="宋体" w:eastAsia="宋体" w:cs="宋体"/>
              <w:lang w:val="en-US" w:eastAsia="zh-CN"/>
            </w:rPr>
            <w:t>一</w:t>
          </w:r>
          <w:r>
            <w:rPr>
              <w:rFonts w:hint="eastAsia" w:ascii="宋体" w:hAnsi="宋体" w:eastAsia="宋体" w:cs="宋体"/>
            </w:rPr>
            <w:t xml:space="preserve">章 </w:t>
          </w:r>
          <w:r>
            <w:rPr>
              <w:rFonts w:hint="eastAsia" w:ascii="宋体" w:hAnsi="宋体" w:eastAsia="宋体" w:cs="宋体"/>
              <w:lang w:val="en-US" w:eastAsia="zh-CN"/>
            </w:rPr>
            <w:t>提高葡萄酒旅游治理水平</w:t>
          </w:r>
          <w:r>
            <w:tab/>
          </w:r>
          <w:r>
            <w:fldChar w:fldCharType="begin"/>
          </w:r>
          <w:r>
            <w:instrText xml:space="preserve"> PAGEREF _Toc26088 \h </w:instrText>
          </w:r>
          <w:r>
            <w:fldChar w:fldCharType="separate"/>
          </w:r>
          <w:r>
            <w:t>41</w:t>
          </w:r>
          <w:r>
            <w:fldChar w:fldCharType="end"/>
          </w:r>
          <w:r>
            <w:rPr>
              <w:rFonts w:hint="eastAsia" w:ascii="宋体" w:hAnsi="宋体" w:eastAsia="宋体" w:cs="宋体"/>
            </w:rPr>
            <w:fldChar w:fldCharType="end"/>
          </w:r>
        </w:p>
        <w:p w14:paraId="37896ABB">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_Toc5071 </w:instrText>
          </w:r>
          <w:r>
            <w:rPr>
              <w:rFonts w:hint="eastAsia" w:ascii="宋体" w:hAnsi="宋体" w:eastAsia="宋体" w:cs="宋体"/>
            </w:rPr>
            <w:fldChar w:fldCharType="separate"/>
          </w:r>
          <w:r>
            <w:rPr>
              <w:rFonts w:hint="eastAsia" w:ascii="宋体" w:hAnsi="宋体" w:eastAsia="宋体" w:cs="宋体"/>
            </w:rPr>
            <w:t xml:space="preserve">第一节 </w:t>
          </w:r>
          <w:r>
            <w:rPr>
              <w:rFonts w:hint="eastAsia" w:ascii="宋体" w:hAnsi="宋体" w:eastAsia="宋体" w:cs="宋体"/>
              <w:lang w:val="en-US" w:eastAsia="zh-CN"/>
            </w:rPr>
            <w:t>创新</w:t>
          </w:r>
          <w:r>
            <w:rPr>
              <w:rFonts w:hint="eastAsia" w:ascii="宋体" w:hAnsi="宋体" w:eastAsia="宋体" w:cs="宋体"/>
            </w:rPr>
            <w:t>葡萄酒旅游管理体制机制</w:t>
          </w:r>
          <w:r>
            <w:tab/>
          </w:r>
          <w:r>
            <w:fldChar w:fldCharType="begin"/>
          </w:r>
          <w:r>
            <w:instrText xml:space="preserve"> PAGEREF _Toc5071 \h </w:instrText>
          </w:r>
          <w:r>
            <w:fldChar w:fldCharType="separate"/>
          </w:r>
          <w:r>
            <w:t>41</w:t>
          </w:r>
          <w:r>
            <w:fldChar w:fldCharType="end"/>
          </w:r>
          <w:r>
            <w:rPr>
              <w:rFonts w:hint="eastAsia" w:ascii="宋体" w:hAnsi="宋体" w:eastAsia="宋体" w:cs="宋体"/>
            </w:rPr>
            <w:fldChar w:fldCharType="end"/>
          </w:r>
        </w:p>
        <w:p w14:paraId="4FE5C9DB">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_Toc5603 </w:instrText>
          </w:r>
          <w:r>
            <w:rPr>
              <w:rFonts w:hint="eastAsia" w:ascii="宋体" w:hAnsi="宋体" w:eastAsia="宋体" w:cs="宋体"/>
            </w:rPr>
            <w:fldChar w:fldCharType="separate"/>
          </w:r>
          <w:r>
            <w:rPr>
              <w:rFonts w:hint="eastAsia" w:ascii="宋体" w:hAnsi="宋体" w:eastAsia="宋体" w:cs="宋体"/>
            </w:rPr>
            <w:t xml:space="preserve">第二节 </w:t>
          </w:r>
          <w:r>
            <w:rPr>
              <w:rFonts w:hint="eastAsia" w:ascii="宋体" w:hAnsi="宋体" w:eastAsia="宋体" w:cs="宋体"/>
              <w:lang w:val="en-US" w:eastAsia="zh-CN"/>
            </w:rPr>
            <w:t>健全</w:t>
          </w:r>
          <w:r>
            <w:rPr>
              <w:rFonts w:hint="eastAsia" w:ascii="宋体" w:hAnsi="宋体" w:eastAsia="宋体" w:cs="宋体"/>
            </w:rPr>
            <w:t>葡萄酒旅游标准规范</w:t>
          </w:r>
          <w:r>
            <w:tab/>
          </w:r>
          <w:r>
            <w:fldChar w:fldCharType="begin"/>
          </w:r>
          <w:r>
            <w:instrText xml:space="preserve"> PAGEREF _Toc5603 \h </w:instrText>
          </w:r>
          <w:r>
            <w:fldChar w:fldCharType="separate"/>
          </w:r>
          <w:r>
            <w:t>41</w:t>
          </w:r>
          <w:r>
            <w:fldChar w:fldCharType="end"/>
          </w:r>
          <w:r>
            <w:rPr>
              <w:rFonts w:hint="eastAsia" w:ascii="宋体" w:hAnsi="宋体" w:eastAsia="宋体" w:cs="宋体"/>
            </w:rPr>
            <w:fldChar w:fldCharType="end"/>
          </w:r>
        </w:p>
        <w:p w14:paraId="3F7FE8B4">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_Toc19199 </w:instrText>
          </w:r>
          <w:r>
            <w:rPr>
              <w:rFonts w:hint="eastAsia" w:ascii="宋体" w:hAnsi="宋体" w:eastAsia="宋体" w:cs="宋体"/>
            </w:rPr>
            <w:fldChar w:fldCharType="separate"/>
          </w:r>
          <w:r>
            <w:rPr>
              <w:rFonts w:hint="eastAsia" w:ascii="宋体" w:hAnsi="宋体" w:eastAsia="宋体" w:cs="宋体"/>
            </w:rPr>
            <w:t>第三节 加强葡萄酒旅游市场监管</w:t>
          </w:r>
          <w:r>
            <w:tab/>
          </w:r>
          <w:r>
            <w:fldChar w:fldCharType="begin"/>
          </w:r>
          <w:r>
            <w:instrText xml:space="preserve"> PAGEREF _Toc19199 \h </w:instrText>
          </w:r>
          <w:r>
            <w:fldChar w:fldCharType="separate"/>
          </w:r>
          <w:r>
            <w:t>41</w:t>
          </w:r>
          <w:r>
            <w:fldChar w:fldCharType="end"/>
          </w:r>
          <w:r>
            <w:rPr>
              <w:rFonts w:hint="eastAsia" w:ascii="宋体" w:hAnsi="宋体" w:eastAsia="宋体" w:cs="宋体"/>
            </w:rPr>
            <w:fldChar w:fldCharType="end"/>
          </w:r>
        </w:p>
        <w:p w14:paraId="0FC6CF63">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_Toc7571 </w:instrText>
          </w:r>
          <w:r>
            <w:rPr>
              <w:rFonts w:hint="eastAsia" w:ascii="宋体" w:hAnsi="宋体" w:eastAsia="宋体" w:cs="宋体"/>
            </w:rPr>
            <w:fldChar w:fldCharType="separate"/>
          </w:r>
          <w:r>
            <w:rPr>
              <w:rFonts w:hint="eastAsia" w:ascii="宋体" w:hAnsi="宋体" w:eastAsia="宋体" w:cs="宋体"/>
            </w:rPr>
            <w:t>第</w:t>
          </w:r>
          <w:r>
            <w:rPr>
              <w:rFonts w:hint="eastAsia" w:ascii="宋体" w:hAnsi="宋体" w:eastAsia="宋体" w:cs="宋体"/>
              <w:lang w:val="en-US" w:eastAsia="zh-CN"/>
            </w:rPr>
            <w:t>四</w:t>
          </w:r>
          <w:r>
            <w:rPr>
              <w:rFonts w:hint="eastAsia" w:ascii="宋体" w:hAnsi="宋体" w:eastAsia="宋体" w:cs="宋体"/>
            </w:rPr>
            <w:t xml:space="preserve">节 </w:t>
          </w:r>
          <w:r>
            <w:rPr>
              <w:rFonts w:hint="eastAsia" w:ascii="宋体" w:hAnsi="宋体" w:eastAsia="宋体" w:cs="宋体"/>
              <w:lang w:val="en-US" w:eastAsia="zh-CN"/>
            </w:rPr>
            <w:t>推进葡萄酒旅游</w:t>
          </w:r>
          <w:r>
            <w:rPr>
              <w:rFonts w:hint="eastAsia" w:ascii="宋体" w:hAnsi="宋体" w:eastAsia="宋体" w:cs="宋体"/>
            </w:rPr>
            <w:t>数字化治理</w:t>
          </w:r>
          <w:r>
            <w:tab/>
          </w:r>
          <w:r>
            <w:fldChar w:fldCharType="begin"/>
          </w:r>
          <w:r>
            <w:instrText xml:space="preserve"> PAGEREF _Toc7571 \h </w:instrText>
          </w:r>
          <w:r>
            <w:fldChar w:fldCharType="separate"/>
          </w:r>
          <w:r>
            <w:t>42</w:t>
          </w:r>
          <w:r>
            <w:fldChar w:fldCharType="end"/>
          </w:r>
          <w:r>
            <w:rPr>
              <w:rFonts w:hint="eastAsia" w:ascii="宋体" w:hAnsi="宋体" w:eastAsia="宋体" w:cs="宋体"/>
            </w:rPr>
            <w:fldChar w:fldCharType="end"/>
          </w:r>
        </w:p>
        <w:p w14:paraId="6C33700D">
          <w:pPr>
            <w:pStyle w:val="1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_Toc9297 </w:instrText>
          </w:r>
          <w:r>
            <w:rPr>
              <w:rFonts w:hint="eastAsia" w:ascii="宋体" w:hAnsi="宋体" w:eastAsia="宋体" w:cs="宋体"/>
            </w:rPr>
            <w:fldChar w:fldCharType="separate"/>
          </w:r>
          <w:r>
            <w:rPr>
              <w:rFonts w:hint="eastAsia" w:ascii="宋体" w:hAnsi="宋体" w:eastAsia="宋体" w:cs="宋体"/>
            </w:rPr>
            <w:t>第十</w:t>
          </w:r>
          <w:r>
            <w:rPr>
              <w:rFonts w:hint="eastAsia" w:ascii="宋体" w:hAnsi="宋体" w:eastAsia="宋体" w:cs="宋体"/>
              <w:lang w:val="en-US" w:eastAsia="zh-CN"/>
            </w:rPr>
            <w:t>二</w:t>
          </w:r>
          <w:r>
            <w:rPr>
              <w:rFonts w:hint="eastAsia" w:ascii="宋体" w:hAnsi="宋体" w:eastAsia="宋体" w:cs="宋体"/>
            </w:rPr>
            <w:t>章 保障措施</w:t>
          </w:r>
          <w:r>
            <w:tab/>
          </w:r>
          <w:r>
            <w:fldChar w:fldCharType="begin"/>
          </w:r>
          <w:r>
            <w:instrText xml:space="preserve"> PAGEREF _Toc9297 \h </w:instrText>
          </w:r>
          <w:r>
            <w:fldChar w:fldCharType="separate"/>
          </w:r>
          <w:r>
            <w:t>43</w:t>
          </w:r>
          <w:r>
            <w:fldChar w:fldCharType="end"/>
          </w:r>
          <w:r>
            <w:rPr>
              <w:rFonts w:hint="eastAsia" w:ascii="宋体" w:hAnsi="宋体" w:eastAsia="宋体" w:cs="宋体"/>
            </w:rPr>
            <w:fldChar w:fldCharType="end"/>
          </w:r>
        </w:p>
        <w:p w14:paraId="2EC2C823">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_Toc22551 </w:instrText>
          </w:r>
          <w:r>
            <w:rPr>
              <w:rFonts w:hint="eastAsia" w:ascii="宋体" w:hAnsi="宋体" w:eastAsia="宋体" w:cs="宋体"/>
            </w:rPr>
            <w:fldChar w:fldCharType="separate"/>
          </w:r>
          <w:r>
            <w:rPr>
              <w:rFonts w:hint="eastAsia" w:ascii="宋体" w:hAnsi="宋体" w:eastAsia="宋体" w:cs="宋体"/>
            </w:rPr>
            <w:t>第一节 组织领导与协调机制</w:t>
          </w:r>
          <w:r>
            <w:tab/>
          </w:r>
          <w:r>
            <w:fldChar w:fldCharType="begin"/>
          </w:r>
          <w:r>
            <w:instrText xml:space="preserve"> PAGEREF _Toc22551 \h </w:instrText>
          </w:r>
          <w:r>
            <w:fldChar w:fldCharType="separate"/>
          </w:r>
          <w:r>
            <w:t>43</w:t>
          </w:r>
          <w:r>
            <w:fldChar w:fldCharType="end"/>
          </w:r>
          <w:r>
            <w:rPr>
              <w:rFonts w:hint="eastAsia" w:ascii="宋体" w:hAnsi="宋体" w:eastAsia="宋体" w:cs="宋体"/>
            </w:rPr>
            <w:fldChar w:fldCharType="end"/>
          </w:r>
        </w:p>
        <w:p w14:paraId="74AF8B97">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_Toc23154 </w:instrText>
          </w:r>
          <w:r>
            <w:rPr>
              <w:rFonts w:hint="eastAsia" w:ascii="宋体" w:hAnsi="宋体" w:eastAsia="宋体" w:cs="宋体"/>
            </w:rPr>
            <w:fldChar w:fldCharType="separate"/>
          </w:r>
          <w:r>
            <w:rPr>
              <w:rFonts w:hint="eastAsia" w:ascii="宋体" w:hAnsi="宋体" w:eastAsia="宋体" w:cs="宋体"/>
            </w:rPr>
            <w:t>第二节 用地和人才保障</w:t>
          </w:r>
          <w:r>
            <w:tab/>
          </w:r>
          <w:r>
            <w:fldChar w:fldCharType="begin"/>
          </w:r>
          <w:r>
            <w:instrText xml:space="preserve"> PAGEREF _Toc23154 \h </w:instrText>
          </w:r>
          <w:r>
            <w:fldChar w:fldCharType="separate"/>
          </w:r>
          <w:r>
            <w:t>43</w:t>
          </w:r>
          <w:r>
            <w:fldChar w:fldCharType="end"/>
          </w:r>
          <w:r>
            <w:rPr>
              <w:rFonts w:hint="eastAsia" w:ascii="宋体" w:hAnsi="宋体" w:eastAsia="宋体" w:cs="宋体"/>
            </w:rPr>
            <w:fldChar w:fldCharType="end"/>
          </w:r>
        </w:p>
        <w:p w14:paraId="35CF64E1">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_Toc22862 </w:instrText>
          </w:r>
          <w:r>
            <w:rPr>
              <w:rFonts w:hint="eastAsia" w:ascii="宋体" w:hAnsi="宋体" w:eastAsia="宋体" w:cs="宋体"/>
            </w:rPr>
            <w:fldChar w:fldCharType="separate"/>
          </w:r>
          <w:r>
            <w:rPr>
              <w:rFonts w:hint="eastAsia" w:ascii="宋体" w:hAnsi="宋体" w:eastAsia="宋体" w:cs="宋体"/>
            </w:rPr>
            <w:t>第三节 投融资政策与财政支持</w:t>
          </w:r>
          <w:r>
            <w:tab/>
          </w:r>
          <w:r>
            <w:fldChar w:fldCharType="begin"/>
          </w:r>
          <w:r>
            <w:instrText xml:space="preserve"> PAGEREF _Toc22862 \h </w:instrText>
          </w:r>
          <w:r>
            <w:fldChar w:fldCharType="separate"/>
          </w:r>
          <w:r>
            <w:t>44</w:t>
          </w:r>
          <w:r>
            <w:fldChar w:fldCharType="end"/>
          </w:r>
          <w:r>
            <w:rPr>
              <w:rFonts w:hint="eastAsia" w:ascii="宋体" w:hAnsi="宋体" w:eastAsia="宋体" w:cs="宋体"/>
            </w:rPr>
            <w:fldChar w:fldCharType="end"/>
          </w:r>
        </w:p>
        <w:p w14:paraId="2A7562F0">
          <w:pPr>
            <w:pStyle w:val="17"/>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_Toc28189 </w:instrText>
          </w:r>
          <w:r>
            <w:rPr>
              <w:rFonts w:hint="eastAsia" w:ascii="宋体" w:hAnsi="宋体" w:eastAsia="宋体" w:cs="宋体"/>
            </w:rPr>
            <w:fldChar w:fldCharType="separate"/>
          </w:r>
          <w:r>
            <w:rPr>
              <w:rFonts w:hint="eastAsia" w:ascii="宋体" w:hAnsi="宋体" w:eastAsia="宋体" w:cs="宋体"/>
            </w:rPr>
            <w:t>第四节 监督评估与动态调整机制</w:t>
          </w:r>
          <w:r>
            <w:tab/>
          </w:r>
          <w:r>
            <w:fldChar w:fldCharType="begin"/>
          </w:r>
          <w:r>
            <w:instrText xml:space="preserve"> PAGEREF _Toc28189 \h </w:instrText>
          </w:r>
          <w:r>
            <w:fldChar w:fldCharType="separate"/>
          </w:r>
          <w:r>
            <w:t>44</w:t>
          </w:r>
          <w:r>
            <w:fldChar w:fldCharType="end"/>
          </w:r>
          <w:r>
            <w:rPr>
              <w:rFonts w:hint="eastAsia" w:ascii="宋体" w:hAnsi="宋体" w:eastAsia="宋体" w:cs="宋体"/>
            </w:rPr>
            <w:fldChar w:fldCharType="end"/>
          </w:r>
        </w:p>
        <w:p w14:paraId="2DF98568">
          <w:pPr>
            <w:pStyle w:val="1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_Toc20983 </w:instrText>
          </w:r>
          <w:r>
            <w:rPr>
              <w:rFonts w:hint="eastAsia" w:ascii="宋体" w:hAnsi="宋体" w:eastAsia="宋体" w:cs="宋体"/>
            </w:rPr>
            <w:fldChar w:fldCharType="separate"/>
          </w:r>
          <w:r>
            <w:rPr>
              <w:rFonts w:hint="eastAsia" w:ascii="宋体" w:hAnsi="宋体" w:eastAsia="宋体" w:cs="宋体"/>
              <w:lang w:val="en-US" w:eastAsia="zh-CN"/>
            </w:rPr>
            <w:t>附件1</w:t>
          </w:r>
          <w:r>
            <w:rPr>
              <w:rFonts w:hint="eastAsia" w:ascii="宋体" w:hAnsi="宋体" w:eastAsia="宋体" w:cs="宋体"/>
            </w:rPr>
            <w:t xml:space="preserve"> </w:t>
          </w:r>
          <w:r>
            <w:rPr>
              <w:rFonts w:hint="eastAsia" w:ascii="宋体" w:hAnsi="宋体" w:eastAsia="宋体" w:cs="宋体"/>
              <w:lang w:val="en-US" w:eastAsia="zh-CN"/>
            </w:rPr>
            <w:t>近期重点项目表</w:t>
          </w:r>
          <w:r>
            <w:tab/>
          </w:r>
          <w:r>
            <w:fldChar w:fldCharType="begin"/>
          </w:r>
          <w:r>
            <w:instrText xml:space="preserve"> PAGEREF _Toc20983 \h </w:instrText>
          </w:r>
          <w:r>
            <w:fldChar w:fldCharType="separate"/>
          </w:r>
          <w:r>
            <w:t>45</w:t>
          </w:r>
          <w:r>
            <w:fldChar w:fldCharType="end"/>
          </w:r>
          <w:r>
            <w:rPr>
              <w:rFonts w:hint="eastAsia" w:ascii="宋体" w:hAnsi="宋体" w:eastAsia="宋体" w:cs="宋体"/>
            </w:rPr>
            <w:fldChar w:fldCharType="end"/>
          </w:r>
        </w:p>
        <w:p w14:paraId="16F972DF">
          <w:pPr>
            <w:pStyle w:val="1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_Toc31811 </w:instrText>
          </w:r>
          <w:r>
            <w:rPr>
              <w:rFonts w:hint="eastAsia" w:ascii="宋体" w:hAnsi="宋体" w:eastAsia="宋体" w:cs="宋体"/>
            </w:rPr>
            <w:fldChar w:fldCharType="separate"/>
          </w:r>
          <w:r>
            <w:rPr>
              <w:rFonts w:hint="eastAsia" w:ascii="宋体" w:hAnsi="宋体" w:eastAsia="宋体" w:cs="宋体"/>
              <w:lang w:val="en-US" w:eastAsia="zh-CN"/>
            </w:rPr>
            <w:t>附件2</w:t>
          </w:r>
          <w:r>
            <w:rPr>
              <w:rFonts w:hint="eastAsia" w:ascii="宋体" w:hAnsi="宋体" w:eastAsia="宋体" w:cs="宋体"/>
            </w:rPr>
            <w:t xml:space="preserve"> </w:t>
          </w:r>
          <w:r>
            <w:rPr>
              <w:rFonts w:hint="eastAsia" w:ascii="宋体" w:hAnsi="宋体" w:eastAsia="宋体" w:cs="宋体"/>
              <w:lang w:val="en-US" w:eastAsia="zh-CN"/>
            </w:rPr>
            <w:t>规划图件</w:t>
          </w:r>
          <w:r>
            <w:tab/>
          </w:r>
          <w:r>
            <w:fldChar w:fldCharType="begin"/>
          </w:r>
          <w:r>
            <w:instrText xml:space="preserve"> PAGEREF _Toc31811 \h </w:instrText>
          </w:r>
          <w:r>
            <w:fldChar w:fldCharType="separate"/>
          </w:r>
          <w:r>
            <w:t>47</w:t>
          </w:r>
          <w:r>
            <w:fldChar w:fldCharType="end"/>
          </w:r>
          <w:r>
            <w:rPr>
              <w:rFonts w:hint="eastAsia" w:ascii="宋体" w:hAnsi="宋体" w:eastAsia="宋体" w:cs="宋体"/>
            </w:rPr>
            <w:fldChar w:fldCharType="end"/>
          </w:r>
        </w:p>
        <w:p w14:paraId="137DDD35">
          <w:pPr>
            <w:ind w:firstLine="480"/>
            <w:rPr>
              <w:rFonts w:ascii="宋体" w:hAnsi="宋体" w:eastAsia="宋体" w:cs="宋体"/>
            </w:rPr>
          </w:pPr>
          <w:r>
            <w:rPr>
              <w:rFonts w:hint="eastAsia" w:ascii="宋体" w:hAnsi="宋体" w:eastAsia="宋体" w:cs="宋体"/>
            </w:rPr>
            <w:fldChar w:fldCharType="end"/>
          </w:r>
        </w:p>
      </w:sdtContent>
    </w:sdt>
    <w:p w14:paraId="4D1C6E40">
      <w:pPr>
        <w:pStyle w:val="2"/>
        <w:numPr>
          <w:ilvl w:val="0"/>
          <w:numId w:val="1"/>
        </w:numPr>
        <w:rPr>
          <w:rFonts w:ascii="宋体" w:hAnsi="宋体" w:eastAsia="宋体" w:cs="宋体"/>
        </w:rPr>
        <w:sectPr>
          <w:pgSz w:w="11906" w:h="16838"/>
          <w:pgMar w:top="1440" w:right="1800" w:bottom="1440" w:left="1800" w:header="851" w:footer="992" w:gutter="0"/>
          <w:cols w:space="425" w:num="1"/>
          <w:docGrid w:type="lines" w:linePitch="312" w:charSpace="0"/>
        </w:sectPr>
      </w:pPr>
    </w:p>
    <w:p w14:paraId="05B63777">
      <w:pPr>
        <w:pStyle w:val="2"/>
        <w:numPr>
          <w:ilvl w:val="0"/>
          <w:numId w:val="1"/>
        </w:numPr>
        <w:rPr>
          <w:rFonts w:ascii="宋体" w:hAnsi="宋体" w:eastAsia="宋体" w:cs="宋体"/>
        </w:rPr>
      </w:pPr>
      <w:bookmarkStart w:id="2" w:name="_Toc23297"/>
      <w:bookmarkStart w:id="3" w:name="_Toc18985"/>
      <w:bookmarkStart w:id="4" w:name="_Toc16068"/>
      <w:bookmarkStart w:id="5" w:name="_Toc16276"/>
      <w:bookmarkStart w:id="6" w:name="_Toc25525"/>
      <w:bookmarkStart w:id="7" w:name="_Toc26573"/>
      <w:bookmarkStart w:id="8" w:name="_Toc9136"/>
      <w:bookmarkStart w:id="9" w:name="_Toc9072"/>
      <w:bookmarkStart w:id="10" w:name="_Toc19599"/>
      <w:bookmarkStart w:id="11" w:name="_Toc31761"/>
      <w:bookmarkStart w:id="12" w:name="_Toc5243"/>
      <w:bookmarkStart w:id="13" w:name="_Toc3368"/>
      <w:bookmarkStart w:id="14" w:name="_Toc5800"/>
      <w:bookmarkStart w:id="15" w:name="_Toc21714"/>
      <w:bookmarkStart w:id="16" w:name="_Toc2628"/>
      <w:bookmarkStart w:id="17" w:name="_Toc6165"/>
      <w:bookmarkStart w:id="18" w:name="_Toc11120"/>
      <w:bookmarkStart w:id="19" w:name="_Toc1078"/>
      <w:bookmarkStart w:id="20" w:name="_Toc28733"/>
      <w:bookmarkStart w:id="21" w:name="_Toc2747"/>
      <w:bookmarkStart w:id="22" w:name="_Toc19374"/>
      <w:bookmarkStart w:id="23" w:name="_Toc16485"/>
      <w:bookmarkStart w:id="24" w:name="_Toc19588"/>
      <w:bookmarkStart w:id="25" w:name="_Toc25999"/>
      <w:bookmarkStart w:id="26" w:name="_Toc5726"/>
      <w:bookmarkStart w:id="27" w:name="_Toc17456"/>
      <w:bookmarkStart w:id="28" w:name="_Toc22229"/>
      <w:bookmarkStart w:id="29" w:name="_Toc16146"/>
      <w:bookmarkStart w:id="30" w:name="_Toc27075"/>
      <w:bookmarkStart w:id="31" w:name="_Toc1746"/>
      <w:bookmarkStart w:id="32" w:name="_Toc11637"/>
      <w:bookmarkStart w:id="33" w:name="_Toc13531"/>
      <w:bookmarkStart w:id="34" w:name="_Toc17208"/>
      <w:bookmarkStart w:id="35" w:name="_Toc20086"/>
      <w:bookmarkStart w:id="36" w:name="_Toc17403"/>
      <w:bookmarkStart w:id="37" w:name="_Toc23472"/>
      <w:bookmarkStart w:id="38" w:name="_Toc28480"/>
      <w:bookmarkStart w:id="39" w:name="_Toc29148"/>
      <w:bookmarkStart w:id="40" w:name="_Toc20768"/>
      <w:bookmarkStart w:id="41" w:name="_Toc29180"/>
      <w:bookmarkStart w:id="42" w:name="_Toc29727"/>
      <w:bookmarkStart w:id="43" w:name="_Toc15736"/>
      <w:bookmarkStart w:id="44" w:name="_Toc30658"/>
      <w:bookmarkStart w:id="45" w:name="_Toc3157"/>
      <w:bookmarkStart w:id="46" w:name="_Toc78"/>
      <w:bookmarkStart w:id="47" w:name="_Toc30749"/>
      <w:bookmarkStart w:id="48" w:name="_Toc12344"/>
      <w:bookmarkStart w:id="49" w:name="_Toc13433"/>
      <w:bookmarkStart w:id="50" w:name="_Toc3890"/>
      <w:bookmarkStart w:id="51" w:name="_Toc28812"/>
      <w:bookmarkStart w:id="52" w:name="_Toc19677"/>
      <w:bookmarkStart w:id="53" w:name="_Toc31535"/>
      <w:bookmarkStart w:id="54" w:name="_Toc16368"/>
      <w:bookmarkStart w:id="55" w:name="_Toc12298"/>
      <w:bookmarkStart w:id="56" w:name="_Toc13390"/>
      <w:bookmarkStart w:id="57" w:name="_Toc26715"/>
      <w:bookmarkStart w:id="58" w:name="_Toc11920"/>
      <w:bookmarkStart w:id="59" w:name="_Toc2038"/>
      <w:bookmarkStart w:id="60" w:name="_Toc28839"/>
      <w:bookmarkStart w:id="61" w:name="_Toc31728"/>
      <w:bookmarkStart w:id="62" w:name="_Toc31594"/>
      <w:bookmarkStart w:id="63" w:name="_Toc7167"/>
      <w:bookmarkStart w:id="64" w:name="_Toc13699"/>
      <w:bookmarkStart w:id="65" w:name="_Toc24791"/>
      <w:bookmarkStart w:id="66" w:name="_Toc26669"/>
      <w:bookmarkStart w:id="67" w:name="_Toc3311"/>
      <w:bookmarkStart w:id="68" w:name="_Toc15095"/>
      <w:bookmarkStart w:id="69" w:name="_Toc28704"/>
      <w:bookmarkStart w:id="70" w:name="_Toc27038"/>
      <w:bookmarkStart w:id="71" w:name="_Toc1433"/>
      <w:bookmarkStart w:id="72" w:name="_Toc28405"/>
      <w:bookmarkStart w:id="73" w:name="_Toc15849"/>
      <w:bookmarkStart w:id="74" w:name="_Toc26163"/>
      <w:bookmarkStart w:id="75" w:name="_Toc20918"/>
      <w:bookmarkStart w:id="76" w:name="_Toc562"/>
      <w:bookmarkStart w:id="77" w:name="_Toc24506"/>
      <w:bookmarkStart w:id="78" w:name="_Toc5026"/>
      <w:bookmarkStart w:id="79" w:name="_Toc1290"/>
      <w:r>
        <w:rPr>
          <w:rFonts w:hint="eastAsia" w:ascii="宋体" w:hAnsi="宋体" w:eastAsia="宋体" w:cs="宋体"/>
        </w:rPr>
        <w:t>规划总则</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72D0AA5C">
      <w:pPr>
        <w:ind w:firstLine="480"/>
        <w:rPr>
          <w:rFonts w:ascii="宋体" w:hAnsi="宋体" w:eastAsia="宋体" w:cs="宋体"/>
        </w:rPr>
      </w:pPr>
      <w:r>
        <w:rPr>
          <w:rFonts w:hint="eastAsia" w:ascii="宋体" w:hAnsi="宋体" w:eastAsia="宋体" w:cs="宋体"/>
        </w:rPr>
        <w:t>规划旨在深入贯彻习近平总书记</w:t>
      </w:r>
      <w:r>
        <w:rPr>
          <w:rFonts w:hint="eastAsia" w:ascii="宋体" w:hAnsi="宋体" w:eastAsia="宋体" w:cs="宋体"/>
          <w:lang w:val="en-US" w:eastAsia="zh-CN"/>
        </w:rPr>
        <w:t>考</w:t>
      </w:r>
      <w:r>
        <w:rPr>
          <w:rFonts w:hint="eastAsia" w:ascii="宋体" w:hAnsi="宋体" w:eastAsia="宋体" w:cs="宋体"/>
        </w:rPr>
        <w:t>察宁夏重要</w:t>
      </w:r>
      <w:r>
        <w:rPr>
          <w:rFonts w:hint="eastAsia" w:ascii="宋体" w:hAnsi="宋体" w:eastAsia="宋体" w:cs="宋体"/>
          <w:lang w:val="en-US" w:eastAsia="zh-CN"/>
        </w:rPr>
        <w:t>讲话和</w:t>
      </w:r>
      <w:r>
        <w:rPr>
          <w:rFonts w:hint="eastAsia" w:ascii="宋体" w:hAnsi="宋体" w:eastAsia="宋体" w:cs="宋体"/>
        </w:rPr>
        <w:t>指示</w:t>
      </w:r>
      <w:r>
        <w:rPr>
          <w:rFonts w:hint="eastAsia" w:ascii="宋体" w:hAnsi="宋体" w:eastAsia="宋体" w:cs="宋体"/>
          <w:lang w:val="en-US" w:eastAsia="zh-CN"/>
        </w:rPr>
        <w:t>批示</w:t>
      </w:r>
      <w:r>
        <w:rPr>
          <w:rFonts w:hint="eastAsia" w:ascii="宋体" w:hAnsi="宋体" w:eastAsia="宋体" w:cs="宋体"/>
        </w:rPr>
        <w:t>精神，落实自治区党委和政府部署要求，坚持国际化视野、前瞻性定位、高端化发展，整合贺兰山东麓葡萄酒产业资源与自然风光、历史文化等旅游资源，推动葡萄酒产业与旅游业深度融合，实现葡萄酒产业向多业态融合、高综合产值的复合型产业转型升级，推动旅游业高质量发展。</w:t>
      </w:r>
    </w:p>
    <w:p w14:paraId="30593305">
      <w:pPr>
        <w:pStyle w:val="3"/>
        <w:rPr>
          <w:rFonts w:ascii="宋体" w:hAnsi="宋体" w:eastAsia="宋体" w:cs="宋体"/>
        </w:rPr>
      </w:pPr>
      <w:bookmarkStart w:id="80" w:name="_Toc6648"/>
      <w:bookmarkStart w:id="81" w:name="_Toc29446"/>
      <w:bookmarkStart w:id="82" w:name="_Toc9950"/>
      <w:bookmarkStart w:id="83" w:name="_Toc10306"/>
      <w:bookmarkStart w:id="84" w:name="_Toc17483"/>
      <w:bookmarkStart w:id="85" w:name="_Toc9942"/>
      <w:bookmarkStart w:id="86" w:name="_Toc8484"/>
      <w:bookmarkStart w:id="87" w:name="_Toc8159"/>
      <w:bookmarkStart w:id="88" w:name="_Toc26266"/>
      <w:bookmarkStart w:id="89" w:name="_Toc32075"/>
      <w:bookmarkStart w:id="90" w:name="_Toc31886"/>
      <w:bookmarkStart w:id="91" w:name="_Toc11887"/>
      <w:bookmarkStart w:id="92" w:name="_Toc16418"/>
      <w:bookmarkStart w:id="93" w:name="_Toc3971"/>
      <w:bookmarkStart w:id="94" w:name="_Toc17410"/>
      <w:bookmarkStart w:id="95" w:name="_Toc7583"/>
      <w:bookmarkStart w:id="96" w:name="_Toc3218"/>
      <w:bookmarkStart w:id="97" w:name="_Toc6980"/>
      <w:bookmarkStart w:id="98" w:name="_Toc19384"/>
      <w:bookmarkStart w:id="99" w:name="_Toc6179"/>
      <w:bookmarkStart w:id="100" w:name="_Toc5037"/>
      <w:bookmarkStart w:id="101" w:name="_Toc13190"/>
      <w:bookmarkStart w:id="102" w:name="_Toc14831"/>
      <w:bookmarkStart w:id="103" w:name="_Toc6706"/>
      <w:bookmarkStart w:id="104" w:name="_Toc23729"/>
      <w:bookmarkStart w:id="105" w:name="_Toc7846"/>
      <w:bookmarkStart w:id="106" w:name="_Toc13115"/>
      <w:bookmarkStart w:id="107" w:name="_Toc9122"/>
      <w:bookmarkStart w:id="108" w:name="_Toc6777"/>
      <w:bookmarkStart w:id="109" w:name="_Toc21224"/>
      <w:bookmarkStart w:id="110" w:name="_Toc32310"/>
      <w:bookmarkStart w:id="111" w:name="_Toc12671"/>
      <w:bookmarkStart w:id="112" w:name="_Toc18430"/>
      <w:bookmarkStart w:id="113" w:name="_Toc17311"/>
      <w:bookmarkStart w:id="114" w:name="_Toc17963"/>
      <w:bookmarkStart w:id="115" w:name="_Toc1572"/>
      <w:bookmarkStart w:id="116" w:name="_Toc25393"/>
      <w:bookmarkStart w:id="117" w:name="_Toc31531"/>
      <w:bookmarkStart w:id="118" w:name="_Toc1751"/>
      <w:bookmarkStart w:id="119" w:name="_Toc11437"/>
      <w:bookmarkStart w:id="120" w:name="_Toc27262"/>
      <w:bookmarkStart w:id="121" w:name="_Toc28678"/>
      <w:bookmarkStart w:id="122" w:name="_Toc3171"/>
      <w:bookmarkStart w:id="123" w:name="_Toc8755"/>
      <w:bookmarkStart w:id="124" w:name="_Toc6378"/>
      <w:bookmarkStart w:id="125" w:name="_Toc21817"/>
      <w:bookmarkStart w:id="126" w:name="_Toc23455"/>
      <w:bookmarkStart w:id="127" w:name="_Toc27767"/>
      <w:bookmarkStart w:id="128" w:name="_Toc7245"/>
      <w:bookmarkStart w:id="129" w:name="_Toc10493"/>
      <w:bookmarkStart w:id="130" w:name="_Toc29144"/>
      <w:bookmarkStart w:id="131" w:name="_Toc19248"/>
      <w:bookmarkStart w:id="132" w:name="_Toc32197"/>
      <w:bookmarkStart w:id="133" w:name="_Toc23176"/>
      <w:bookmarkStart w:id="134" w:name="_Toc25591"/>
      <w:bookmarkStart w:id="135" w:name="_Toc26217"/>
      <w:bookmarkStart w:id="136" w:name="_Toc9211"/>
      <w:bookmarkStart w:id="137" w:name="_Toc37"/>
      <w:bookmarkStart w:id="138" w:name="_Toc26237"/>
      <w:bookmarkStart w:id="139" w:name="_Toc4352"/>
      <w:bookmarkStart w:id="140" w:name="_Toc28296"/>
      <w:bookmarkStart w:id="141" w:name="_Toc28162"/>
      <w:bookmarkStart w:id="142" w:name="_Toc24131"/>
      <w:bookmarkStart w:id="143" w:name="_Toc13618"/>
      <w:bookmarkStart w:id="144" w:name="_Toc15963"/>
      <w:bookmarkStart w:id="145" w:name="_Toc17486"/>
      <w:bookmarkStart w:id="146" w:name="_Toc19710"/>
      <w:bookmarkStart w:id="147" w:name="_Toc30865"/>
      <w:bookmarkStart w:id="148" w:name="_Toc25275"/>
      <w:bookmarkStart w:id="149" w:name="_Toc24838"/>
      <w:bookmarkStart w:id="150" w:name="_Toc14101"/>
      <w:bookmarkStart w:id="151" w:name="_Toc15231"/>
      <w:bookmarkStart w:id="152" w:name="_Toc7963"/>
      <w:bookmarkStart w:id="153" w:name="_Toc6106"/>
      <w:bookmarkStart w:id="154" w:name="_Toc29832"/>
      <w:bookmarkStart w:id="155" w:name="_Toc19609"/>
      <w:bookmarkStart w:id="156" w:name="_Toc24456"/>
      <w:bookmarkStart w:id="157" w:name="_Toc21745"/>
      <w:r>
        <w:rPr>
          <w:rFonts w:hint="eastAsia" w:ascii="宋体" w:hAnsi="宋体" w:eastAsia="宋体" w:cs="宋体"/>
        </w:rPr>
        <w:t>第一节 规划性质和空间范围</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6AC57B68">
      <w:pPr>
        <w:ind w:firstLine="480"/>
        <w:rPr>
          <w:rFonts w:ascii="宋体" w:hAnsi="宋体" w:eastAsia="宋体" w:cs="宋体"/>
        </w:rPr>
      </w:pPr>
      <w:r>
        <w:rPr>
          <w:rFonts w:hint="eastAsia" w:ascii="宋体" w:hAnsi="宋体" w:eastAsia="宋体" w:cs="宋体"/>
        </w:rPr>
        <w:t>本规划为葡萄酒旅游</w:t>
      </w:r>
      <w:r>
        <w:rPr>
          <w:rFonts w:hint="eastAsia" w:ascii="宋体" w:hAnsi="宋体" w:eastAsia="宋体" w:cs="宋体"/>
          <w:lang w:val="en-US" w:eastAsia="zh-CN"/>
        </w:rPr>
        <w:t>发展总体</w:t>
      </w:r>
      <w:r>
        <w:rPr>
          <w:rFonts w:hint="eastAsia" w:ascii="宋体" w:hAnsi="宋体" w:eastAsia="宋体" w:cs="宋体"/>
        </w:rPr>
        <w:t>规划。</w:t>
      </w:r>
    </w:p>
    <w:p w14:paraId="102AF19D">
      <w:pPr>
        <w:ind w:firstLine="480"/>
        <w:rPr>
          <w:rFonts w:ascii="宋体" w:hAnsi="宋体" w:eastAsia="宋体" w:cs="宋体"/>
        </w:rPr>
      </w:pPr>
      <w:r>
        <w:rPr>
          <w:rFonts w:hint="eastAsia" w:ascii="宋体" w:hAnsi="宋体" w:eastAsia="宋体" w:cs="宋体"/>
        </w:rPr>
        <w:t>规划空间范围为贺兰山东麓葡萄酒产业园区内，向北辐射至石嘴山市惠农区，向西南辐射至中卫市沙坡头区，向东南辐射至吴忠市同心县。涉及4市12县（市、区）以及农垦集团9个国有农（林）场，总面积约4820平方公里。核心区包括贺兰县、西夏区、永宁县和青铜峡市的部分区域，北至贺兰县与平罗县交界，南至青铜峡市小大公路，西至宁蒙边界及宁夏贺兰山国家级自然保护区东界（不含西夏陵</w:t>
      </w:r>
      <w:r>
        <w:rPr>
          <w:rFonts w:hint="eastAsia" w:ascii="宋体" w:hAnsi="宋体" w:eastAsia="宋体" w:cs="宋体"/>
          <w:lang w:val="en-US" w:eastAsia="zh-CN"/>
        </w:rPr>
        <w:t>遗产保护</w:t>
      </w:r>
      <w:r>
        <w:rPr>
          <w:rFonts w:hint="eastAsia" w:ascii="宋体" w:hAnsi="宋体" w:eastAsia="宋体" w:cs="宋体"/>
        </w:rPr>
        <w:t>区域等特殊用地），东至西干渠。</w:t>
      </w:r>
    </w:p>
    <w:p w14:paraId="06AD852D">
      <w:pPr>
        <w:pStyle w:val="3"/>
        <w:rPr>
          <w:rFonts w:ascii="宋体" w:hAnsi="宋体" w:eastAsia="宋体" w:cs="宋体"/>
        </w:rPr>
      </w:pPr>
      <w:bookmarkStart w:id="158" w:name="_Toc3751"/>
      <w:bookmarkStart w:id="159" w:name="_Toc3395"/>
      <w:bookmarkStart w:id="160" w:name="_Toc11584"/>
      <w:bookmarkStart w:id="161" w:name="_Toc24372"/>
      <w:bookmarkStart w:id="162" w:name="_Toc32199"/>
      <w:bookmarkStart w:id="163" w:name="_Toc448"/>
      <w:bookmarkStart w:id="164" w:name="_Toc31221"/>
      <w:bookmarkStart w:id="165" w:name="_Toc500"/>
      <w:bookmarkStart w:id="166" w:name="_Toc21517"/>
      <w:bookmarkStart w:id="167" w:name="_Toc9238"/>
      <w:bookmarkStart w:id="168" w:name="_Toc30931"/>
      <w:bookmarkStart w:id="169" w:name="_Toc10977"/>
      <w:bookmarkStart w:id="170" w:name="_Toc29497"/>
      <w:bookmarkStart w:id="171" w:name="_Toc5088"/>
      <w:bookmarkStart w:id="172" w:name="_Toc17537"/>
      <w:bookmarkStart w:id="173" w:name="_Toc21551"/>
      <w:bookmarkStart w:id="174" w:name="_Toc9645"/>
      <w:bookmarkStart w:id="175" w:name="_Toc29527"/>
      <w:bookmarkStart w:id="176" w:name="_Toc9098"/>
      <w:bookmarkStart w:id="177" w:name="_Toc16148"/>
      <w:bookmarkStart w:id="178" w:name="_Toc18023"/>
      <w:bookmarkStart w:id="179" w:name="_Toc5135"/>
      <w:bookmarkStart w:id="180" w:name="_Toc230"/>
      <w:bookmarkStart w:id="181" w:name="_Toc28166"/>
      <w:bookmarkStart w:id="182" w:name="_Toc2384"/>
      <w:bookmarkStart w:id="183" w:name="_Toc16802"/>
      <w:bookmarkStart w:id="184" w:name="_Toc11483"/>
      <w:bookmarkStart w:id="185" w:name="_Toc12997"/>
      <w:bookmarkStart w:id="186" w:name="_Toc1254"/>
      <w:bookmarkStart w:id="187" w:name="_Toc2781"/>
      <w:bookmarkStart w:id="188" w:name="_Toc25748"/>
      <w:bookmarkStart w:id="189" w:name="_Toc27725"/>
      <w:bookmarkStart w:id="190" w:name="_Toc25946"/>
      <w:bookmarkStart w:id="191" w:name="_Toc5106"/>
      <w:bookmarkStart w:id="192" w:name="_Toc4998"/>
      <w:bookmarkStart w:id="193" w:name="_Toc18035"/>
      <w:bookmarkStart w:id="194" w:name="_Toc20951"/>
      <w:bookmarkStart w:id="195" w:name="_Toc13586"/>
      <w:bookmarkStart w:id="196" w:name="_Toc16112"/>
      <w:bookmarkStart w:id="197" w:name="_Toc9489"/>
      <w:bookmarkStart w:id="198" w:name="_Toc20411"/>
      <w:bookmarkStart w:id="199" w:name="_Toc29622"/>
      <w:bookmarkStart w:id="200" w:name="_Toc29208"/>
      <w:bookmarkStart w:id="201" w:name="_Toc27341"/>
      <w:bookmarkStart w:id="202" w:name="_Toc13729"/>
      <w:bookmarkStart w:id="203" w:name="_Toc1398"/>
      <w:bookmarkStart w:id="204" w:name="_Toc9547"/>
      <w:bookmarkStart w:id="205" w:name="_Toc31374"/>
      <w:bookmarkStart w:id="206" w:name="_Toc12996"/>
      <w:bookmarkStart w:id="207" w:name="_Toc20018"/>
      <w:bookmarkStart w:id="208" w:name="_Toc19792"/>
      <w:bookmarkStart w:id="209" w:name="_Toc20878"/>
      <w:bookmarkStart w:id="210" w:name="_Toc1210"/>
      <w:bookmarkStart w:id="211" w:name="_Toc23314"/>
      <w:bookmarkStart w:id="212" w:name="_Toc23722"/>
      <w:bookmarkStart w:id="213" w:name="_Toc32321"/>
      <w:bookmarkStart w:id="214" w:name="_Toc12639"/>
      <w:bookmarkStart w:id="215" w:name="_Toc3506"/>
      <w:bookmarkStart w:id="216" w:name="_Toc6833"/>
      <w:bookmarkStart w:id="217" w:name="_Toc4779"/>
      <w:bookmarkStart w:id="218" w:name="_Toc19440"/>
      <w:bookmarkStart w:id="219" w:name="_Toc13669"/>
      <w:bookmarkStart w:id="220" w:name="_Toc4461"/>
      <w:bookmarkStart w:id="221" w:name="_Toc22563"/>
      <w:bookmarkStart w:id="222" w:name="_Toc1164"/>
      <w:bookmarkStart w:id="223" w:name="_Toc22061"/>
      <w:bookmarkStart w:id="224" w:name="_Toc8460"/>
      <w:bookmarkStart w:id="225" w:name="_Toc18598"/>
      <w:bookmarkStart w:id="226" w:name="_Toc29506"/>
      <w:bookmarkStart w:id="227" w:name="_Toc1929"/>
      <w:bookmarkStart w:id="228" w:name="_Toc23357"/>
      <w:bookmarkStart w:id="229" w:name="_Toc12284"/>
      <w:bookmarkStart w:id="230" w:name="_Toc17816"/>
      <w:bookmarkStart w:id="231" w:name="_Toc8795"/>
      <w:bookmarkStart w:id="232" w:name="_Toc22525"/>
      <w:bookmarkStart w:id="233" w:name="_Toc21452"/>
      <w:bookmarkStart w:id="234" w:name="_Toc27748"/>
      <w:bookmarkStart w:id="235" w:name="_Toc24775"/>
      <w:r>
        <w:rPr>
          <w:rFonts w:hint="eastAsia" w:ascii="宋体" w:hAnsi="宋体" w:eastAsia="宋体" w:cs="宋体"/>
        </w:rPr>
        <w:t>第二节 规划期限</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2915B4C4">
      <w:pPr>
        <w:ind w:firstLine="480"/>
        <w:rPr>
          <w:rFonts w:ascii="宋体" w:hAnsi="宋体" w:eastAsia="宋体" w:cs="宋体"/>
        </w:rPr>
      </w:pPr>
      <w:bookmarkStart w:id="236" w:name="OLE_LINK48"/>
      <w:r>
        <w:rPr>
          <w:rFonts w:hint="eastAsia" w:ascii="宋体" w:hAnsi="宋体" w:eastAsia="宋体" w:cs="宋体"/>
        </w:rPr>
        <w:t>规划期限：202</w:t>
      </w:r>
      <w:r>
        <w:rPr>
          <w:rFonts w:hint="eastAsia" w:ascii="宋体" w:hAnsi="宋体" w:eastAsia="宋体" w:cs="宋体"/>
          <w:lang w:val="en-US" w:eastAsia="zh-CN"/>
        </w:rPr>
        <w:t>5</w:t>
      </w:r>
      <w:r>
        <w:rPr>
          <w:rFonts w:hint="eastAsia" w:ascii="宋体" w:hAnsi="宋体" w:eastAsia="宋体" w:cs="宋体"/>
        </w:rPr>
        <w:t>年</w:t>
      </w: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rPr>
        <w:t>03</w:t>
      </w:r>
      <w:r>
        <w:rPr>
          <w:rFonts w:hint="eastAsia" w:ascii="宋体" w:hAnsi="宋体" w:eastAsia="宋体" w:cs="宋体"/>
          <w:lang w:val="en-US" w:eastAsia="zh-CN"/>
        </w:rPr>
        <w:t>5</w:t>
      </w:r>
      <w:r>
        <w:rPr>
          <w:rFonts w:hint="eastAsia" w:ascii="宋体" w:hAnsi="宋体" w:eastAsia="宋体" w:cs="宋体"/>
        </w:rPr>
        <w:t>年。</w:t>
      </w:r>
    </w:p>
    <w:bookmarkEnd w:id="236"/>
    <w:p w14:paraId="179A3CFB">
      <w:pPr>
        <w:widowControl/>
        <w:ind w:firstLine="480"/>
        <w:rPr>
          <w:rFonts w:ascii="宋体" w:hAnsi="宋体" w:eastAsia="宋体" w:cs="宋体"/>
          <w:color w:val="C00000"/>
        </w:rPr>
      </w:pPr>
      <w:r>
        <w:rPr>
          <w:rFonts w:hint="eastAsia" w:ascii="宋体" w:hAnsi="宋体" w:eastAsia="宋体" w:cs="宋体"/>
        </w:rPr>
        <w:t>第一阶段：202</w:t>
      </w:r>
      <w:r>
        <w:rPr>
          <w:rFonts w:hint="eastAsia" w:ascii="宋体" w:hAnsi="宋体" w:eastAsia="宋体" w:cs="宋体"/>
          <w:lang w:val="en-US" w:eastAsia="zh-CN"/>
        </w:rPr>
        <w:t>5</w:t>
      </w:r>
      <w:r>
        <w:rPr>
          <w:rFonts w:hint="eastAsia" w:ascii="宋体" w:hAnsi="宋体" w:eastAsia="宋体" w:cs="宋体"/>
        </w:rPr>
        <w:t>年</w:t>
      </w: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rPr>
        <w:t>0</w:t>
      </w:r>
      <w:r>
        <w:rPr>
          <w:rFonts w:hint="eastAsia" w:ascii="宋体" w:hAnsi="宋体" w:eastAsia="宋体" w:cs="宋体"/>
          <w:lang w:val="en-US" w:eastAsia="zh-CN"/>
        </w:rPr>
        <w:t>30</w:t>
      </w:r>
      <w:r>
        <w:rPr>
          <w:rFonts w:hint="eastAsia" w:ascii="宋体" w:hAnsi="宋体" w:eastAsia="宋体" w:cs="宋体"/>
        </w:rPr>
        <w:t>年，重点项目推进和加速发展期。整合贺兰山东麓葡萄酒产业资源与旅游资源，强化文化赋能，实施一批重点项目，完善</w:t>
      </w:r>
      <w:r>
        <w:rPr>
          <w:rFonts w:hint="eastAsia" w:ascii="宋体" w:hAnsi="宋体" w:eastAsia="宋体" w:cs="宋体"/>
          <w:lang w:val="en-US" w:eastAsia="zh-CN"/>
        </w:rPr>
        <w:t>配套</w:t>
      </w:r>
      <w:r>
        <w:rPr>
          <w:rFonts w:hint="eastAsia" w:ascii="宋体" w:hAnsi="宋体" w:eastAsia="宋体" w:cs="宋体"/>
        </w:rPr>
        <w:t>设施，推进酒庄集群</w:t>
      </w:r>
      <w:r>
        <w:rPr>
          <w:rFonts w:hint="eastAsia" w:ascii="宋体" w:hAnsi="宋体" w:eastAsia="宋体" w:cs="宋体"/>
          <w:lang w:val="en-US" w:eastAsia="zh-CN"/>
        </w:rPr>
        <w:t>和文旅小镇</w:t>
      </w:r>
      <w:r>
        <w:rPr>
          <w:rFonts w:hint="eastAsia" w:ascii="宋体" w:hAnsi="宋体" w:eastAsia="宋体" w:cs="宋体"/>
        </w:rPr>
        <w:t>发展，</w:t>
      </w:r>
      <w:r>
        <w:rPr>
          <w:rFonts w:hint="eastAsia" w:ascii="宋体" w:hAnsi="宋体" w:eastAsia="宋体" w:cs="宋体"/>
          <w:lang w:val="en-US" w:eastAsia="zh-CN"/>
        </w:rPr>
        <w:t>加快葡萄酒旅游产品开发和线路建设，</w:t>
      </w:r>
      <w:r>
        <w:rPr>
          <w:rFonts w:hint="eastAsia" w:ascii="宋体" w:hAnsi="宋体" w:eastAsia="宋体" w:cs="宋体"/>
        </w:rPr>
        <w:t>打响贺兰山东麓葡萄酒旅游品牌；</w:t>
      </w:r>
    </w:p>
    <w:p w14:paraId="284E3EBB">
      <w:pPr>
        <w:ind w:firstLine="480"/>
        <w:rPr>
          <w:rFonts w:ascii="宋体" w:hAnsi="宋体" w:eastAsia="宋体" w:cs="宋体"/>
        </w:rPr>
      </w:pPr>
      <w:r>
        <w:rPr>
          <w:rFonts w:hint="eastAsia" w:ascii="宋体" w:hAnsi="宋体" w:eastAsia="宋体" w:cs="宋体"/>
        </w:rPr>
        <w:t>第二阶段：20</w:t>
      </w:r>
      <w:r>
        <w:rPr>
          <w:rFonts w:hint="eastAsia" w:ascii="宋体" w:hAnsi="宋体" w:eastAsia="宋体" w:cs="宋体"/>
          <w:lang w:val="en-US" w:eastAsia="zh-CN"/>
        </w:rPr>
        <w:t>31</w:t>
      </w:r>
      <w:r>
        <w:rPr>
          <w:rFonts w:hint="eastAsia" w:ascii="宋体" w:hAnsi="宋体" w:eastAsia="宋体" w:cs="宋体"/>
        </w:rPr>
        <w:t>年</w:t>
      </w:r>
      <w:r>
        <w:rPr>
          <w:rFonts w:hint="eastAsia" w:ascii="宋体" w:hAnsi="宋体" w:eastAsia="宋体" w:cs="宋体"/>
          <w:lang w:eastAsia="zh-CN"/>
        </w:rPr>
        <w:t>—</w:t>
      </w:r>
      <w:r>
        <w:rPr>
          <w:rFonts w:hint="eastAsia" w:ascii="宋体" w:hAnsi="宋体" w:eastAsia="宋体" w:cs="宋体"/>
        </w:rPr>
        <w:t>203</w:t>
      </w:r>
      <w:r>
        <w:rPr>
          <w:rFonts w:hint="eastAsia" w:ascii="宋体" w:hAnsi="宋体" w:eastAsia="宋体" w:cs="宋体"/>
          <w:lang w:val="en-US" w:eastAsia="zh-CN"/>
        </w:rPr>
        <w:t>5</w:t>
      </w:r>
      <w:r>
        <w:rPr>
          <w:rFonts w:hint="eastAsia" w:ascii="宋体" w:hAnsi="宋体" w:eastAsia="宋体" w:cs="宋体"/>
        </w:rPr>
        <w:t>年，持续提升完善和稳定发展期。提升葡萄酒旅游文化内涵，丰富葡萄酒产品业态，做强葡萄酒旅游市场主体，完善葡萄酒旅游产业体系，提高葡萄酒旅游治理现代化水平，推进葡萄酒旅游和经济社会一体化发展，基本建成</w:t>
      </w:r>
      <w:r>
        <w:rPr>
          <w:rFonts w:hint="eastAsia" w:ascii="宋体" w:hAnsi="宋体" w:eastAsia="宋体" w:cs="宋体"/>
          <w:lang w:val="en-US" w:eastAsia="zh-CN"/>
        </w:rPr>
        <w:t>国内领先、世界一流</w:t>
      </w:r>
      <w:r>
        <w:rPr>
          <w:rFonts w:hint="eastAsia" w:ascii="宋体" w:hAnsi="宋体" w:eastAsia="宋体" w:cs="宋体"/>
        </w:rPr>
        <w:t>的葡萄酒旅游目的地。</w:t>
      </w:r>
    </w:p>
    <w:p w14:paraId="4218DE86">
      <w:pPr>
        <w:pStyle w:val="3"/>
        <w:rPr>
          <w:rFonts w:ascii="宋体" w:hAnsi="宋体" w:eastAsia="宋体" w:cs="宋体"/>
        </w:rPr>
      </w:pPr>
      <w:bookmarkStart w:id="237" w:name="_Toc29782"/>
      <w:bookmarkStart w:id="238" w:name="_Toc14717"/>
      <w:bookmarkStart w:id="239" w:name="_Toc16805"/>
      <w:bookmarkStart w:id="240" w:name="_Toc17362"/>
      <w:bookmarkStart w:id="241" w:name="_Toc30306"/>
      <w:bookmarkStart w:id="242" w:name="_Toc7122"/>
      <w:bookmarkStart w:id="243" w:name="_Toc31878"/>
      <w:bookmarkStart w:id="244" w:name="_Toc24603"/>
      <w:bookmarkStart w:id="245" w:name="_Toc26239"/>
      <w:bookmarkStart w:id="246" w:name="_Toc30448"/>
      <w:bookmarkStart w:id="247" w:name="_Toc31776"/>
      <w:bookmarkStart w:id="248" w:name="_Toc15720"/>
      <w:bookmarkStart w:id="249" w:name="_Toc5965"/>
      <w:bookmarkStart w:id="250" w:name="_Toc2"/>
      <w:bookmarkStart w:id="251" w:name="_Toc28932"/>
      <w:bookmarkStart w:id="252" w:name="_Toc23431"/>
      <w:bookmarkStart w:id="253" w:name="_Toc12209"/>
      <w:bookmarkStart w:id="254" w:name="_Toc19981"/>
      <w:bookmarkStart w:id="255" w:name="_Toc28831"/>
      <w:bookmarkStart w:id="256" w:name="_Toc9077"/>
      <w:bookmarkStart w:id="257" w:name="_Toc31085"/>
      <w:bookmarkStart w:id="258" w:name="_Toc19344"/>
      <w:bookmarkStart w:id="259" w:name="_Toc17557"/>
      <w:bookmarkStart w:id="260" w:name="_Toc32335"/>
      <w:bookmarkStart w:id="261" w:name="_Toc26133"/>
      <w:bookmarkStart w:id="262" w:name="_Toc30571"/>
      <w:bookmarkStart w:id="263" w:name="_Toc24128"/>
      <w:bookmarkStart w:id="264" w:name="_Toc28122"/>
      <w:bookmarkStart w:id="265" w:name="_Toc1280"/>
      <w:bookmarkStart w:id="266" w:name="_Toc28096"/>
      <w:bookmarkStart w:id="267" w:name="_Toc25759"/>
      <w:bookmarkStart w:id="268" w:name="_Toc28988"/>
      <w:bookmarkStart w:id="269" w:name="_Toc6332"/>
      <w:bookmarkStart w:id="270" w:name="_Toc5249"/>
      <w:bookmarkStart w:id="271" w:name="_Toc24283"/>
      <w:bookmarkStart w:id="272" w:name="_Toc19120"/>
      <w:bookmarkStart w:id="273" w:name="_Toc31511"/>
      <w:bookmarkStart w:id="274" w:name="_Toc26247"/>
      <w:bookmarkStart w:id="275" w:name="_Toc7579"/>
      <w:bookmarkStart w:id="276" w:name="_Toc20856"/>
      <w:bookmarkStart w:id="277" w:name="_Toc27756"/>
      <w:bookmarkStart w:id="278" w:name="_Toc20294"/>
      <w:bookmarkStart w:id="279" w:name="_Toc21990"/>
      <w:bookmarkStart w:id="280" w:name="_Toc21752"/>
      <w:bookmarkStart w:id="281" w:name="_Toc22287"/>
      <w:bookmarkStart w:id="282" w:name="_Toc15044"/>
      <w:bookmarkStart w:id="283" w:name="_Toc29969"/>
      <w:bookmarkStart w:id="284" w:name="_Toc14362"/>
      <w:bookmarkStart w:id="285" w:name="_Toc9470"/>
      <w:bookmarkStart w:id="286" w:name="_Toc29256"/>
      <w:bookmarkStart w:id="287" w:name="_Toc27183"/>
      <w:bookmarkStart w:id="288" w:name="_Toc19860"/>
      <w:bookmarkStart w:id="289" w:name="_Toc12729"/>
      <w:bookmarkStart w:id="290" w:name="_Toc28840"/>
      <w:bookmarkStart w:id="291" w:name="_Toc27437"/>
      <w:bookmarkStart w:id="292" w:name="_Toc4904"/>
      <w:bookmarkStart w:id="293" w:name="_Toc1842"/>
      <w:bookmarkStart w:id="294" w:name="_Toc19592"/>
      <w:bookmarkStart w:id="295" w:name="_Toc25405"/>
      <w:bookmarkStart w:id="296" w:name="_Toc32209"/>
      <w:bookmarkStart w:id="297" w:name="_Toc31293"/>
      <w:bookmarkStart w:id="298" w:name="_Toc31111"/>
      <w:bookmarkStart w:id="299" w:name="_Toc15016"/>
      <w:bookmarkStart w:id="300" w:name="_Toc28085"/>
      <w:bookmarkStart w:id="301" w:name="_Toc471"/>
      <w:bookmarkStart w:id="302" w:name="_Toc27219"/>
      <w:bookmarkStart w:id="303" w:name="_Toc21374"/>
      <w:bookmarkStart w:id="304" w:name="_Toc6341"/>
      <w:bookmarkStart w:id="305" w:name="_Toc26170"/>
      <w:bookmarkStart w:id="306" w:name="_Toc5111"/>
      <w:bookmarkStart w:id="307" w:name="_Toc28428"/>
      <w:bookmarkStart w:id="308" w:name="_Toc17759"/>
      <w:bookmarkStart w:id="309" w:name="_Toc12277"/>
      <w:bookmarkStart w:id="310" w:name="_Toc10768"/>
      <w:bookmarkStart w:id="311" w:name="_Toc23063"/>
      <w:bookmarkStart w:id="312" w:name="_Toc31816"/>
      <w:bookmarkStart w:id="313" w:name="_Toc9657"/>
      <w:bookmarkStart w:id="314" w:name="_Toc16369"/>
      <w:r>
        <w:rPr>
          <w:rFonts w:hint="eastAsia" w:ascii="宋体" w:hAnsi="宋体" w:eastAsia="宋体" w:cs="宋体"/>
        </w:rPr>
        <w:t>第三节 规划依据</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14:paraId="014CB9EC">
      <w:pPr>
        <w:pStyle w:val="4"/>
        <w:rPr>
          <w:rFonts w:hint="default" w:eastAsia="宋体" w:cs="宋体"/>
        </w:rPr>
      </w:pPr>
      <w:r>
        <w:rPr>
          <w:rFonts w:eastAsia="宋体" w:cs="宋体"/>
        </w:rPr>
        <w:t>一、法律依据</w:t>
      </w:r>
    </w:p>
    <w:p w14:paraId="3FF31DD5">
      <w:pPr>
        <w:ind w:firstLine="480"/>
        <w:rPr>
          <w:rFonts w:hint="eastAsia" w:ascii="宋体" w:hAnsi="宋体" w:eastAsia="宋体" w:cs="宋体"/>
        </w:rPr>
      </w:pPr>
      <w:r>
        <w:rPr>
          <w:rFonts w:hint="eastAsia" w:ascii="宋体" w:hAnsi="宋体" w:eastAsia="宋体" w:cs="宋体"/>
        </w:rPr>
        <w:t>《中华人民共和国旅游法》（2018年修订）</w:t>
      </w:r>
    </w:p>
    <w:p w14:paraId="014EF892">
      <w:pPr>
        <w:ind w:firstLine="480"/>
        <w:rPr>
          <w:rFonts w:hint="eastAsia" w:ascii="宋体" w:hAnsi="宋体" w:eastAsia="宋体" w:cs="宋体"/>
        </w:rPr>
      </w:pPr>
      <w:r>
        <w:rPr>
          <w:rFonts w:hint="eastAsia" w:ascii="宋体" w:hAnsi="宋体" w:eastAsia="宋体" w:cs="宋体"/>
        </w:rPr>
        <w:t>《中华人民共和国文物保护法》（20</w:t>
      </w:r>
      <w:r>
        <w:rPr>
          <w:rFonts w:hint="eastAsia" w:ascii="宋体" w:hAnsi="宋体" w:eastAsia="宋体" w:cs="宋体"/>
          <w:lang w:val="en-US" w:eastAsia="zh-CN"/>
        </w:rPr>
        <w:t>24</w:t>
      </w:r>
      <w:r>
        <w:rPr>
          <w:rFonts w:hint="eastAsia" w:ascii="宋体" w:hAnsi="宋体" w:eastAsia="宋体" w:cs="宋体"/>
        </w:rPr>
        <w:t>年修订）</w:t>
      </w:r>
    </w:p>
    <w:p w14:paraId="3FA7D735">
      <w:pPr>
        <w:ind w:firstLine="480"/>
        <w:rPr>
          <w:rFonts w:hint="eastAsia" w:ascii="宋体" w:hAnsi="宋体" w:eastAsia="宋体" w:cs="宋体"/>
        </w:rPr>
      </w:pPr>
      <w:r>
        <w:rPr>
          <w:rFonts w:hint="eastAsia" w:ascii="宋体" w:hAnsi="宋体" w:eastAsia="宋体" w:cs="宋体"/>
        </w:rPr>
        <w:t>《中华人民共和国城乡规划法》（2019年修订）</w:t>
      </w:r>
    </w:p>
    <w:p w14:paraId="139ADE5E">
      <w:pPr>
        <w:ind w:firstLine="480"/>
        <w:rPr>
          <w:rFonts w:hint="eastAsia" w:ascii="宋体" w:hAnsi="宋体" w:eastAsia="宋体" w:cs="宋体"/>
        </w:rPr>
      </w:pPr>
      <w:r>
        <w:rPr>
          <w:rFonts w:hint="eastAsia" w:ascii="宋体" w:hAnsi="宋体" w:eastAsia="宋体" w:cs="宋体"/>
        </w:rPr>
        <w:t>《中华人民共和国土地管理法》（2019年修订）</w:t>
      </w:r>
    </w:p>
    <w:p w14:paraId="21AA8600">
      <w:pPr>
        <w:ind w:firstLine="480"/>
        <w:rPr>
          <w:rFonts w:hint="eastAsia" w:ascii="宋体" w:hAnsi="宋体" w:eastAsia="宋体" w:cs="宋体"/>
        </w:rPr>
      </w:pPr>
      <w:r>
        <w:rPr>
          <w:rFonts w:hint="eastAsia" w:ascii="宋体" w:hAnsi="宋体" w:eastAsia="宋体" w:cs="宋体"/>
        </w:rPr>
        <w:t>《中华人民共和国环境保护法》（201</w:t>
      </w:r>
      <w:r>
        <w:rPr>
          <w:rFonts w:hint="eastAsia" w:ascii="宋体" w:hAnsi="宋体" w:eastAsia="宋体" w:cs="宋体"/>
          <w:lang w:val="en-US" w:eastAsia="zh-CN"/>
        </w:rPr>
        <w:t>4</w:t>
      </w:r>
      <w:r>
        <w:rPr>
          <w:rFonts w:hint="eastAsia" w:ascii="宋体" w:hAnsi="宋体" w:eastAsia="宋体" w:cs="宋体"/>
        </w:rPr>
        <w:t>年</w:t>
      </w:r>
      <w:r>
        <w:rPr>
          <w:rFonts w:hint="eastAsia" w:ascii="宋体" w:hAnsi="宋体" w:eastAsia="宋体" w:cs="宋体"/>
          <w:lang w:val="en-US" w:eastAsia="zh-CN"/>
        </w:rPr>
        <w:t>修订</w:t>
      </w:r>
      <w:r>
        <w:rPr>
          <w:rFonts w:hint="eastAsia" w:ascii="宋体" w:hAnsi="宋体" w:eastAsia="宋体" w:cs="宋体"/>
        </w:rPr>
        <w:t>）</w:t>
      </w:r>
    </w:p>
    <w:p w14:paraId="6BA21701">
      <w:pPr>
        <w:ind w:firstLine="480"/>
        <w:rPr>
          <w:rFonts w:hint="eastAsia" w:ascii="宋体" w:hAnsi="宋体" w:eastAsia="宋体" w:cs="宋体"/>
        </w:rPr>
      </w:pPr>
      <w:r>
        <w:rPr>
          <w:rFonts w:hint="eastAsia" w:ascii="宋体" w:hAnsi="宋体" w:eastAsia="宋体" w:cs="宋体"/>
        </w:rPr>
        <w:t>《宁夏回族自治区贺兰山东麓葡萄酒产区保护条例》（2024年修订）</w:t>
      </w:r>
    </w:p>
    <w:p w14:paraId="386F1D40">
      <w:pPr>
        <w:ind w:firstLine="480"/>
        <w:rPr>
          <w:rFonts w:ascii="宋体" w:hAnsi="宋体" w:eastAsia="宋体" w:cs="宋体"/>
        </w:rPr>
      </w:pPr>
      <w:r>
        <w:rPr>
          <w:rFonts w:hint="eastAsia" w:ascii="宋体" w:hAnsi="宋体" w:eastAsia="宋体" w:cs="宋体"/>
        </w:rPr>
        <w:t>《宁夏回族自治区旅游条例》（2020年修订）</w:t>
      </w:r>
    </w:p>
    <w:p w14:paraId="4B6AF6E3">
      <w:pPr>
        <w:pStyle w:val="4"/>
        <w:rPr>
          <w:rFonts w:hint="default" w:eastAsia="宋体" w:cs="宋体"/>
        </w:rPr>
      </w:pPr>
      <w:r>
        <w:rPr>
          <w:rFonts w:eastAsia="宋体" w:cs="宋体"/>
        </w:rPr>
        <w:t>二、国家标准</w:t>
      </w:r>
    </w:p>
    <w:p w14:paraId="30D5BF25">
      <w:pPr>
        <w:ind w:firstLine="480"/>
        <w:rPr>
          <w:rFonts w:hint="eastAsia" w:ascii="宋体" w:hAnsi="宋体" w:eastAsia="宋体" w:cs="宋体"/>
        </w:rPr>
      </w:pPr>
      <w:r>
        <w:rPr>
          <w:rFonts w:hint="eastAsia" w:ascii="宋体" w:hAnsi="宋体" w:eastAsia="宋体" w:cs="宋体"/>
        </w:rPr>
        <w:t>《旅游规划通则》（GB/T 18971-2003）</w:t>
      </w:r>
    </w:p>
    <w:p w14:paraId="6BDEEA79">
      <w:pPr>
        <w:ind w:firstLine="480"/>
        <w:rPr>
          <w:rFonts w:ascii="宋体" w:hAnsi="宋体" w:eastAsia="宋体" w:cs="宋体"/>
        </w:rPr>
      </w:pPr>
      <w:r>
        <w:rPr>
          <w:rFonts w:hint="eastAsia" w:ascii="宋体" w:hAnsi="宋体" w:eastAsia="宋体" w:cs="宋体"/>
        </w:rPr>
        <w:t>《旅游资源分类、调查与评价》（GB/T 18972-2017）</w:t>
      </w:r>
    </w:p>
    <w:p w14:paraId="1B7254F0">
      <w:pPr>
        <w:ind w:firstLine="480"/>
        <w:rPr>
          <w:rFonts w:hint="eastAsia" w:ascii="宋体" w:hAnsi="宋体" w:eastAsia="宋体" w:cs="宋体"/>
        </w:rPr>
      </w:pPr>
      <w:r>
        <w:rPr>
          <w:rFonts w:hint="eastAsia" w:ascii="宋体" w:hAnsi="宋体" w:eastAsia="宋体" w:cs="宋体"/>
        </w:rPr>
        <w:t>《旅游景区质量等级的划分与评定》（GB/T 17775-2024）</w:t>
      </w:r>
    </w:p>
    <w:p w14:paraId="0FE776E6">
      <w:pPr>
        <w:ind w:firstLine="480"/>
        <w:rPr>
          <w:rFonts w:hint="eastAsia" w:ascii="宋体" w:hAnsi="宋体" w:eastAsia="宋体" w:cs="宋体"/>
        </w:rPr>
      </w:pPr>
      <w:r>
        <w:rPr>
          <w:rFonts w:hint="eastAsia" w:ascii="宋体" w:hAnsi="宋体" w:eastAsia="宋体" w:cs="宋体"/>
        </w:rPr>
        <w:t>《旅游饭店星级的划分与评定》（GB/T 14308-2023）</w:t>
      </w:r>
    </w:p>
    <w:p w14:paraId="61CF36FD">
      <w:pPr>
        <w:ind w:firstLine="480"/>
        <w:rPr>
          <w:rFonts w:ascii="宋体" w:hAnsi="宋体" w:eastAsia="宋体" w:cs="宋体"/>
        </w:rPr>
      </w:pPr>
      <w:r>
        <w:rPr>
          <w:rFonts w:hint="eastAsia" w:ascii="宋体" w:hAnsi="宋体" w:eastAsia="宋体" w:cs="宋体"/>
        </w:rPr>
        <w:t>《旅游度假区等级划分》（GB/T 26358-2022）</w:t>
      </w:r>
    </w:p>
    <w:p w14:paraId="7A58FCD7">
      <w:pPr>
        <w:pStyle w:val="4"/>
        <w:rPr>
          <w:rFonts w:eastAsia="宋体" w:cs="宋体"/>
        </w:rPr>
      </w:pPr>
      <w:bookmarkStart w:id="315" w:name="_Toc9409"/>
      <w:bookmarkStart w:id="316" w:name="_Toc11716"/>
      <w:bookmarkStart w:id="317" w:name="_Toc1204"/>
      <w:bookmarkStart w:id="318" w:name="_Toc28744"/>
      <w:bookmarkStart w:id="319" w:name="_Toc30660"/>
      <w:bookmarkStart w:id="320" w:name="_Toc29918"/>
      <w:bookmarkStart w:id="321" w:name="_Toc16780"/>
      <w:bookmarkStart w:id="322" w:name="_Toc433"/>
      <w:bookmarkStart w:id="323" w:name="_Toc3020"/>
      <w:bookmarkStart w:id="324" w:name="_Toc19093"/>
      <w:bookmarkStart w:id="325" w:name="_Toc32665"/>
      <w:bookmarkStart w:id="326" w:name="_Toc29489"/>
      <w:bookmarkStart w:id="327" w:name="_Toc8748"/>
      <w:bookmarkStart w:id="328" w:name="_Toc8072"/>
      <w:bookmarkStart w:id="329" w:name="_Toc27903"/>
      <w:bookmarkStart w:id="330" w:name="_Toc29014"/>
      <w:bookmarkStart w:id="331" w:name="_Toc9416"/>
      <w:bookmarkStart w:id="332" w:name="_Toc32339"/>
      <w:bookmarkStart w:id="333" w:name="_Toc25421"/>
      <w:bookmarkStart w:id="334" w:name="_Toc14204"/>
      <w:bookmarkStart w:id="335" w:name="_Toc4809"/>
      <w:bookmarkStart w:id="336" w:name="_Toc15246"/>
      <w:bookmarkStart w:id="337" w:name="_Toc6"/>
      <w:bookmarkStart w:id="338" w:name="_Toc15339"/>
      <w:bookmarkStart w:id="339" w:name="_Toc653"/>
      <w:r>
        <w:rPr>
          <w:rFonts w:eastAsia="宋体" w:cs="宋体"/>
          <w:lang w:bidi="ar"/>
        </w:rPr>
        <w:t>三、指导性文件</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14:paraId="00148230">
      <w:pPr>
        <w:ind w:firstLine="480"/>
        <w:rPr>
          <w:rFonts w:hint="eastAsia" w:ascii="宋体" w:hAnsi="宋体" w:eastAsia="宋体" w:cs="宋体"/>
          <w:lang w:eastAsia="zh-CN"/>
        </w:rPr>
      </w:pPr>
      <w:r>
        <w:rPr>
          <w:rFonts w:hint="eastAsia" w:ascii="宋体" w:hAnsi="宋体" w:eastAsia="宋体" w:cs="宋体"/>
        </w:rPr>
        <w:t>生态环境部</w:t>
      </w:r>
      <w:r>
        <w:rPr>
          <w:rFonts w:hint="eastAsia" w:ascii="宋体" w:hAnsi="宋体" w:eastAsia="宋体" w:cs="宋体"/>
          <w:lang w:val="en-US" w:eastAsia="zh-CN"/>
        </w:rPr>
        <w:t>等</w:t>
      </w:r>
      <w:r>
        <w:rPr>
          <w:rFonts w:hint="eastAsia" w:ascii="宋体" w:hAnsi="宋体" w:eastAsia="宋体" w:cs="宋体"/>
          <w:lang w:eastAsia="zh-CN"/>
        </w:rPr>
        <w:t>《</w:t>
      </w:r>
      <w:r>
        <w:rPr>
          <w:rFonts w:hint="eastAsia" w:ascii="宋体" w:hAnsi="宋体" w:eastAsia="宋体" w:cs="宋体"/>
        </w:rPr>
        <w:t>关于进一步加强生态文化建设的指导意见</w:t>
      </w:r>
      <w:r>
        <w:rPr>
          <w:rFonts w:hint="eastAsia" w:ascii="宋体" w:hAnsi="宋体" w:eastAsia="宋体" w:cs="宋体"/>
          <w:lang w:eastAsia="zh-CN"/>
        </w:rPr>
        <w:t>》</w:t>
      </w:r>
    </w:p>
    <w:p w14:paraId="5F19261B">
      <w:pPr>
        <w:ind w:firstLine="480"/>
        <w:rPr>
          <w:rFonts w:hint="eastAsia" w:ascii="宋体" w:hAnsi="宋体" w:eastAsia="宋体" w:cs="宋体"/>
        </w:rPr>
      </w:pPr>
      <w:r>
        <w:rPr>
          <w:rFonts w:hint="eastAsia" w:ascii="宋体" w:hAnsi="宋体" w:eastAsia="宋体" w:cs="宋体"/>
        </w:rPr>
        <w:t>国家发展改革委、财政部《关于规范实施政府和社会资本合作新机制的指导意见》</w:t>
      </w:r>
    </w:p>
    <w:p w14:paraId="15432A04">
      <w:pPr>
        <w:ind w:firstLine="480"/>
        <w:rPr>
          <w:rFonts w:hint="eastAsia" w:ascii="宋体" w:hAnsi="宋体" w:eastAsia="宋体" w:cs="宋体"/>
        </w:rPr>
      </w:pPr>
      <w:r>
        <w:rPr>
          <w:rFonts w:hint="eastAsia" w:ascii="宋体" w:hAnsi="宋体" w:eastAsia="宋体" w:cs="宋体"/>
        </w:rPr>
        <w:t>《自然资源部关于学习运用“千万工程”经验深入推进全域土地综合整治工作的意见》</w:t>
      </w:r>
    </w:p>
    <w:p w14:paraId="2B172BA8">
      <w:pPr>
        <w:ind w:firstLine="480"/>
        <w:rPr>
          <w:rFonts w:hint="eastAsia" w:ascii="宋体" w:hAnsi="宋体" w:eastAsia="宋体" w:cs="宋体"/>
        </w:rPr>
      </w:pPr>
      <w:r>
        <w:rPr>
          <w:rFonts w:hint="eastAsia" w:ascii="宋体" w:hAnsi="宋体" w:eastAsia="宋体" w:cs="宋体"/>
        </w:rPr>
        <w:t>《宁夏国家葡萄及葡萄酒产业开放发展综合试验区建设总体方案》</w:t>
      </w:r>
    </w:p>
    <w:p w14:paraId="32D3C1DF">
      <w:pPr>
        <w:ind w:firstLine="480"/>
        <w:rPr>
          <w:rFonts w:hint="eastAsia" w:ascii="宋体" w:hAnsi="宋体" w:eastAsia="宋体" w:cs="宋体"/>
        </w:rPr>
      </w:pPr>
      <w:r>
        <w:rPr>
          <w:rFonts w:hint="eastAsia" w:ascii="宋体" w:hAnsi="宋体" w:eastAsia="宋体" w:cs="宋体"/>
        </w:rPr>
        <w:t>《推进宁夏国家葡萄及葡萄酒产业开放发展综合试验区建设的政策措施》</w:t>
      </w:r>
    </w:p>
    <w:p w14:paraId="765211DB">
      <w:pPr>
        <w:ind w:firstLine="480"/>
        <w:rPr>
          <w:rFonts w:ascii="宋体" w:hAnsi="宋体" w:eastAsia="宋体" w:cs="宋体"/>
        </w:rPr>
      </w:pPr>
      <w:r>
        <w:rPr>
          <w:rFonts w:hint="eastAsia" w:ascii="宋体" w:hAnsi="宋体" w:eastAsia="宋体" w:cs="宋体"/>
        </w:rPr>
        <w:t>《关于加快首府银川高质量发展的若干意见的实施意见》</w:t>
      </w:r>
    </w:p>
    <w:p w14:paraId="4F2473DB">
      <w:pPr>
        <w:ind w:firstLine="480"/>
        <w:rPr>
          <w:rFonts w:hint="eastAsia" w:ascii="宋体" w:hAnsi="宋体" w:eastAsia="宋体" w:cs="宋体"/>
        </w:rPr>
      </w:pPr>
      <w:r>
        <w:rPr>
          <w:rFonts w:hint="eastAsia" w:ascii="宋体" w:hAnsi="宋体" w:eastAsia="宋体" w:cs="宋体"/>
        </w:rPr>
        <w:t>《宁夏回族自治区文化和旅游标准化工作管理办法》</w:t>
      </w:r>
    </w:p>
    <w:p w14:paraId="3284E827">
      <w:pPr>
        <w:ind w:firstLine="480"/>
        <w:rPr>
          <w:rFonts w:hint="eastAsia" w:ascii="宋体" w:hAnsi="宋体" w:eastAsia="宋体" w:cs="宋体"/>
        </w:rPr>
      </w:pPr>
      <w:r>
        <w:rPr>
          <w:rFonts w:hint="eastAsia" w:ascii="宋体" w:hAnsi="宋体" w:eastAsia="宋体" w:cs="宋体"/>
        </w:rPr>
        <w:t>《宁夏回族自治区全域土地综合整治工作管理办法》</w:t>
      </w:r>
    </w:p>
    <w:p w14:paraId="75B9BCFF">
      <w:pPr>
        <w:ind w:firstLine="480"/>
        <w:rPr>
          <w:rFonts w:hint="eastAsia" w:ascii="宋体" w:hAnsi="宋体" w:eastAsia="宋体" w:cs="宋体"/>
        </w:rPr>
      </w:pPr>
      <w:r>
        <w:rPr>
          <w:rFonts w:hint="eastAsia" w:ascii="宋体" w:hAnsi="宋体" w:eastAsia="宋体" w:cs="宋体"/>
        </w:rPr>
        <w:t>《宁夏回族自治区自然资源厅等14部门关于印发</w:t>
      </w:r>
      <w:r>
        <w:rPr>
          <w:rFonts w:hint="eastAsia" w:ascii="宋体" w:hAnsi="宋体" w:eastAsia="宋体" w:cs="宋体"/>
          <w:lang w:eastAsia="zh-CN"/>
        </w:rPr>
        <w:t>〈</w:t>
      </w:r>
      <w:r>
        <w:rPr>
          <w:rFonts w:hint="eastAsia" w:ascii="宋体" w:hAnsi="宋体" w:eastAsia="宋体" w:cs="宋体"/>
        </w:rPr>
        <w:t>鼓励和支持社会资本参与生态保护修复的实施意见</w:t>
      </w:r>
      <w:r>
        <w:rPr>
          <w:rFonts w:hint="eastAsia" w:ascii="宋体" w:hAnsi="宋体" w:eastAsia="宋体" w:cs="宋体"/>
          <w:lang w:eastAsia="zh-CN"/>
        </w:rPr>
        <w:t>〉的通知》</w:t>
      </w:r>
    </w:p>
    <w:p w14:paraId="38020160">
      <w:pPr>
        <w:ind w:firstLine="480"/>
        <w:rPr>
          <w:rFonts w:hint="eastAsia" w:ascii="宋体" w:hAnsi="宋体" w:eastAsia="宋体" w:cs="宋体"/>
        </w:rPr>
      </w:pPr>
      <w:r>
        <w:rPr>
          <w:rFonts w:hint="eastAsia" w:ascii="宋体" w:hAnsi="宋体" w:eastAsia="宋体" w:cs="宋体"/>
        </w:rPr>
        <w:t>《关于学习推广六盘山、贺兰山等区域经验做法进一步鼓励和支持社会资本参与生态保护修复的通知》</w:t>
      </w:r>
    </w:p>
    <w:p w14:paraId="6A4F2EF3">
      <w:pPr>
        <w:pStyle w:val="4"/>
        <w:rPr>
          <w:rFonts w:eastAsia="宋体" w:cs="宋体"/>
          <w:lang w:bidi="ar"/>
        </w:rPr>
      </w:pPr>
      <w:bookmarkStart w:id="340" w:name="_Toc30283"/>
      <w:bookmarkStart w:id="341" w:name="_Toc15185"/>
      <w:bookmarkStart w:id="342" w:name="_Toc6237"/>
      <w:bookmarkStart w:id="343" w:name="_Toc12553"/>
      <w:bookmarkStart w:id="344" w:name="_Toc917"/>
      <w:bookmarkStart w:id="345" w:name="_Toc29215"/>
      <w:bookmarkStart w:id="346" w:name="_Toc10400"/>
      <w:bookmarkStart w:id="347" w:name="_Toc17348"/>
      <w:bookmarkStart w:id="348" w:name="_Toc4671"/>
      <w:bookmarkStart w:id="349" w:name="_Toc3958"/>
      <w:bookmarkStart w:id="350" w:name="_Toc26223"/>
      <w:bookmarkStart w:id="351" w:name="_Toc26442"/>
      <w:bookmarkStart w:id="352" w:name="_Toc27731"/>
      <w:bookmarkStart w:id="353" w:name="_Toc33"/>
      <w:bookmarkStart w:id="354" w:name="_Toc4778"/>
      <w:bookmarkStart w:id="355" w:name="_Toc11870"/>
      <w:bookmarkStart w:id="356" w:name="_Toc6452"/>
      <w:bookmarkStart w:id="357" w:name="_Toc5317"/>
      <w:bookmarkStart w:id="358" w:name="_Toc10538"/>
      <w:bookmarkStart w:id="359" w:name="_Toc25131"/>
      <w:bookmarkStart w:id="360" w:name="_Toc17434"/>
      <w:bookmarkStart w:id="361" w:name="_Toc1790"/>
      <w:bookmarkStart w:id="362" w:name="_Toc17469"/>
      <w:bookmarkStart w:id="363" w:name="_Toc16074"/>
      <w:bookmarkStart w:id="364" w:name="_Toc28319"/>
      <w:r>
        <w:rPr>
          <w:rFonts w:eastAsia="宋体" w:cs="宋体"/>
          <w:lang w:bidi="ar"/>
        </w:rPr>
        <w:t>四、相关规划</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14:paraId="16D39CB3">
      <w:pPr>
        <w:numPr>
          <w:ilvl w:val="1"/>
          <w:numId w:val="0"/>
        </w:numPr>
        <w:ind w:firstLine="480" w:firstLineChars="200"/>
        <w:rPr>
          <w:rFonts w:hint="eastAsia" w:ascii="宋体" w:hAnsi="宋体" w:eastAsia="宋体" w:cs="宋体"/>
        </w:rPr>
      </w:pPr>
      <w:bookmarkStart w:id="365" w:name="OLE_LINK49"/>
      <w:r>
        <w:rPr>
          <w:rFonts w:hint="eastAsia" w:ascii="宋体" w:hAnsi="宋体" w:eastAsia="宋体" w:cs="宋体"/>
        </w:rPr>
        <w:t>《宁夏贺兰山东麓葡萄酒产业高质量发展“十四五”规划和2035年远景目标》</w:t>
      </w:r>
    </w:p>
    <w:p w14:paraId="60D4BA03">
      <w:pPr>
        <w:numPr>
          <w:ilvl w:val="1"/>
          <w:numId w:val="0"/>
        </w:numPr>
        <w:ind w:firstLine="480" w:firstLineChars="200"/>
        <w:rPr>
          <w:rFonts w:hint="eastAsia" w:ascii="宋体" w:hAnsi="宋体" w:eastAsia="宋体" w:cs="宋体"/>
          <w:lang w:eastAsia="zh-CN"/>
        </w:rPr>
      </w:pPr>
      <w:r>
        <w:rPr>
          <w:rFonts w:hint="eastAsia" w:ascii="宋体" w:hAnsi="宋体" w:eastAsia="宋体" w:cs="宋体"/>
          <w:lang w:eastAsia="zh-CN"/>
        </w:rPr>
        <w:t>《</w:t>
      </w:r>
      <w:r>
        <w:rPr>
          <w:rFonts w:hint="eastAsia" w:ascii="宋体" w:hAnsi="宋体" w:eastAsia="宋体" w:cs="宋体"/>
        </w:rPr>
        <w:t>宁夏回族自治区文化和旅游发展“十四五”规划</w:t>
      </w:r>
      <w:r>
        <w:rPr>
          <w:rFonts w:hint="eastAsia" w:ascii="宋体" w:hAnsi="宋体" w:eastAsia="宋体" w:cs="宋体"/>
          <w:lang w:eastAsia="zh-CN"/>
        </w:rPr>
        <w:t>》</w:t>
      </w:r>
    </w:p>
    <w:bookmarkEnd w:id="365"/>
    <w:p w14:paraId="0A5F8638">
      <w:pPr>
        <w:numPr>
          <w:ilvl w:val="1"/>
          <w:numId w:val="0"/>
        </w:numPr>
        <w:ind w:firstLine="480" w:firstLineChars="200"/>
        <w:rPr>
          <w:rFonts w:hint="eastAsia" w:ascii="宋体" w:hAnsi="宋体" w:eastAsia="宋体" w:cs="宋体"/>
        </w:rPr>
      </w:pPr>
      <w:r>
        <w:rPr>
          <w:rFonts w:hint="eastAsia" w:ascii="宋体" w:hAnsi="宋体" w:eastAsia="宋体" w:cs="宋体"/>
        </w:rPr>
        <w:t>《宁夏葡萄酒产业发展空间规划（2023-2035）》</w:t>
      </w:r>
    </w:p>
    <w:p w14:paraId="42025FE3">
      <w:pPr>
        <w:numPr>
          <w:ilvl w:val="1"/>
          <w:numId w:val="0"/>
        </w:numPr>
        <w:ind w:firstLine="480" w:firstLineChars="200"/>
        <w:rPr>
          <w:rFonts w:ascii="宋体" w:hAnsi="宋体" w:eastAsia="宋体" w:cs="宋体"/>
        </w:rPr>
      </w:pPr>
      <w:r>
        <w:rPr>
          <w:rFonts w:hint="eastAsia" w:ascii="宋体" w:hAnsi="宋体" w:eastAsia="宋体" w:cs="宋体"/>
        </w:rPr>
        <w:t>《宁夏贺兰山东麓葡萄酒文旅融合规划（2023-2035）》</w:t>
      </w:r>
      <w:r>
        <w:rPr>
          <w:rFonts w:ascii="宋体" w:hAnsi="宋体" w:eastAsia="宋体" w:cs="宋体"/>
        </w:rPr>
        <w:br w:type="page"/>
      </w:r>
    </w:p>
    <w:p w14:paraId="4837DF9F">
      <w:pPr>
        <w:numPr>
          <w:ilvl w:val="1"/>
          <w:numId w:val="0"/>
        </w:numPr>
        <w:ind w:firstLine="480" w:firstLineChars="200"/>
        <w:rPr>
          <w:rFonts w:ascii="宋体" w:hAnsi="宋体" w:eastAsia="宋体" w:cs="宋体"/>
        </w:rPr>
      </w:pPr>
    </w:p>
    <w:p w14:paraId="7ACDFEA8">
      <w:pPr>
        <w:pStyle w:val="2"/>
        <w:rPr>
          <w:rFonts w:hint="default" w:ascii="宋体" w:hAnsi="宋体" w:eastAsia="宋体" w:cs="宋体"/>
          <w:lang w:val="en-US" w:eastAsia="zh-CN"/>
        </w:rPr>
      </w:pPr>
      <w:bookmarkStart w:id="366" w:name="_Toc17588"/>
      <w:bookmarkStart w:id="367" w:name="_Toc25893"/>
      <w:bookmarkStart w:id="368" w:name="_Toc23685"/>
      <w:bookmarkStart w:id="369" w:name="_Toc3202"/>
      <w:bookmarkStart w:id="370" w:name="_Toc16020"/>
      <w:bookmarkStart w:id="371" w:name="_Toc12722"/>
      <w:bookmarkStart w:id="372" w:name="_Toc9891"/>
      <w:bookmarkStart w:id="373" w:name="_Toc5591"/>
      <w:bookmarkStart w:id="374" w:name="_Toc15597"/>
      <w:bookmarkStart w:id="375" w:name="_Toc7875"/>
      <w:bookmarkStart w:id="376" w:name="_Toc30225"/>
      <w:bookmarkStart w:id="377" w:name="_Toc13132"/>
      <w:bookmarkStart w:id="378" w:name="_Toc30940"/>
      <w:bookmarkStart w:id="379" w:name="_Toc18744"/>
      <w:bookmarkStart w:id="380" w:name="_Toc17605"/>
      <w:bookmarkStart w:id="381" w:name="_Toc28508"/>
      <w:bookmarkStart w:id="382" w:name="_Toc9244"/>
      <w:bookmarkStart w:id="383" w:name="_Toc31995"/>
      <w:bookmarkStart w:id="384" w:name="_Toc30303"/>
      <w:bookmarkStart w:id="385" w:name="_Toc6478"/>
      <w:bookmarkStart w:id="386" w:name="_Toc4567"/>
      <w:bookmarkStart w:id="387" w:name="_Toc20701"/>
      <w:bookmarkStart w:id="388" w:name="_Toc5521"/>
      <w:bookmarkStart w:id="389" w:name="_Toc22743"/>
      <w:bookmarkStart w:id="390" w:name="_Toc21190"/>
      <w:bookmarkStart w:id="391" w:name="_Toc11080"/>
      <w:bookmarkStart w:id="392" w:name="_Toc9514"/>
      <w:bookmarkStart w:id="393" w:name="_Toc20873"/>
      <w:bookmarkStart w:id="394" w:name="_Toc8681"/>
      <w:bookmarkStart w:id="395" w:name="_Toc18619"/>
      <w:bookmarkStart w:id="396" w:name="_Toc3118"/>
      <w:bookmarkStart w:id="397" w:name="_Toc1587"/>
      <w:bookmarkStart w:id="398" w:name="_Toc15616"/>
      <w:bookmarkStart w:id="399" w:name="_Toc24432"/>
      <w:bookmarkStart w:id="400" w:name="_Toc30403"/>
      <w:bookmarkStart w:id="401" w:name="_Toc5312"/>
      <w:bookmarkStart w:id="402" w:name="_Toc31499"/>
      <w:bookmarkStart w:id="403" w:name="_Toc12897"/>
      <w:bookmarkStart w:id="404" w:name="_Toc16288"/>
      <w:bookmarkStart w:id="405" w:name="_Toc18327"/>
      <w:bookmarkStart w:id="406" w:name="_Toc14881"/>
      <w:bookmarkStart w:id="407" w:name="_Toc18693"/>
      <w:bookmarkStart w:id="408" w:name="_Toc3800"/>
      <w:bookmarkStart w:id="409" w:name="_Toc13240"/>
      <w:bookmarkStart w:id="410" w:name="_Toc30018"/>
      <w:bookmarkStart w:id="411" w:name="_Toc2386"/>
      <w:bookmarkStart w:id="412" w:name="_Toc18999"/>
      <w:bookmarkStart w:id="413" w:name="_Toc18336"/>
      <w:bookmarkStart w:id="414" w:name="_Toc105"/>
      <w:bookmarkStart w:id="415" w:name="_Toc29082"/>
      <w:bookmarkStart w:id="416" w:name="_Toc2572"/>
      <w:bookmarkStart w:id="417" w:name="_Toc27511"/>
      <w:bookmarkStart w:id="418" w:name="_Toc9629"/>
      <w:bookmarkStart w:id="419" w:name="_Toc5857"/>
      <w:bookmarkStart w:id="420" w:name="_Toc23095"/>
      <w:bookmarkStart w:id="421" w:name="_Toc25471"/>
      <w:bookmarkStart w:id="422" w:name="_Toc13060"/>
      <w:bookmarkStart w:id="423" w:name="_Toc21490"/>
      <w:bookmarkStart w:id="424" w:name="_Toc3590"/>
      <w:bookmarkStart w:id="425" w:name="_Toc7246"/>
      <w:bookmarkStart w:id="426" w:name="_Toc16114"/>
      <w:bookmarkStart w:id="427" w:name="_Toc11008"/>
      <w:bookmarkStart w:id="428" w:name="_Toc7514"/>
      <w:bookmarkStart w:id="429" w:name="_Toc25407"/>
      <w:bookmarkStart w:id="430" w:name="_Toc20027"/>
      <w:bookmarkStart w:id="431" w:name="_Toc26974"/>
      <w:bookmarkStart w:id="432" w:name="_Toc23463"/>
      <w:bookmarkStart w:id="433" w:name="_Toc22610"/>
      <w:bookmarkStart w:id="434" w:name="_Toc27446"/>
      <w:bookmarkStart w:id="435" w:name="_Toc18513"/>
      <w:bookmarkStart w:id="436" w:name="_Toc4788"/>
      <w:bookmarkStart w:id="437" w:name="_Toc24346"/>
      <w:bookmarkStart w:id="438" w:name="_Toc27255"/>
      <w:bookmarkStart w:id="439" w:name="_Toc17996"/>
      <w:bookmarkStart w:id="440" w:name="_Toc6690"/>
      <w:bookmarkStart w:id="441" w:name="_Toc6281"/>
      <w:bookmarkStart w:id="442" w:name="_Toc15256"/>
      <w:bookmarkStart w:id="443" w:name="_Toc10683"/>
      <w:r>
        <w:rPr>
          <w:rFonts w:hint="eastAsia" w:ascii="宋体" w:hAnsi="宋体" w:eastAsia="宋体" w:cs="宋体"/>
        </w:rPr>
        <w:t xml:space="preserve">第二章 </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r>
        <w:rPr>
          <w:rFonts w:hint="eastAsia" w:ascii="宋体" w:hAnsi="宋体" w:eastAsia="宋体" w:cs="宋体"/>
          <w:lang w:val="en-US" w:eastAsia="zh-CN"/>
        </w:rPr>
        <w:t>规划背景</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14:paraId="50215A56">
      <w:pPr>
        <w:pStyle w:val="3"/>
        <w:rPr>
          <w:rFonts w:hint="default" w:ascii="宋体" w:hAnsi="宋体" w:eastAsia="宋体" w:cs="宋体"/>
          <w:lang w:val="en-US" w:eastAsia="zh-CN"/>
        </w:rPr>
      </w:pPr>
      <w:bookmarkStart w:id="444" w:name="_Toc16880"/>
      <w:bookmarkStart w:id="445" w:name="_Toc16642"/>
      <w:bookmarkStart w:id="446" w:name="_Toc20391"/>
      <w:bookmarkStart w:id="447" w:name="_Toc11218"/>
      <w:bookmarkStart w:id="448" w:name="_Toc32633"/>
      <w:bookmarkStart w:id="449" w:name="_Toc4685"/>
      <w:bookmarkStart w:id="450" w:name="_Toc20263"/>
      <w:bookmarkStart w:id="451" w:name="_Toc13369"/>
      <w:bookmarkStart w:id="452" w:name="_Toc7523"/>
      <w:bookmarkStart w:id="453" w:name="_Toc27525"/>
      <w:bookmarkStart w:id="454" w:name="_Toc1617"/>
      <w:bookmarkStart w:id="455" w:name="_Toc25594"/>
      <w:bookmarkStart w:id="456" w:name="_Toc22166"/>
      <w:bookmarkStart w:id="457" w:name="_Toc6871"/>
      <w:bookmarkStart w:id="458" w:name="_Toc19771"/>
      <w:bookmarkStart w:id="459" w:name="_Toc17598"/>
      <w:bookmarkStart w:id="460" w:name="_Toc28875"/>
      <w:bookmarkStart w:id="461" w:name="_Toc28788"/>
      <w:bookmarkStart w:id="462" w:name="_Toc8497"/>
      <w:bookmarkStart w:id="463" w:name="_Toc15988"/>
      <w:bookmarkStart w:id="464" w:name="_Toc2695"/>
      <w:bookmarkStart w:id="465" w:name="_Toc10393"/>
      <w:bookmarkStart w:id="466" w:name="_Toc1879"/>
      <w:bookmarkStart w:id="467" w:name="_Toc300"/>
      <w:bookmarkStart w:id="468" w:name="_Toc10494"/>
      <w:bookmarkStart w:id="469" w:name="_Toc19134"/>
      <w:bookmarkStart w:id="470" w:name="_Toc22991"/>
      <w:bookmarkStart w:id="471" w:name="_Toc28375"/>
      <w:bookmarkStart w:id="472" w:name="_Toc14797"/>
      <w:bookmarkStart w:id="473" w:name="_Toc26778"/>
      <w:bookmarkStart w:id="474" w:name="_Toc4808"/>
      <w:bookmarkStart w:id="475" w:name="_Toc4012"/>
      <w:bookmarkStart w:id="476" w:name="_Toc922"/>
      <w:bookmarkStart w:id="477" w:name="_Toc13707"/>
      <w:bookmarkStart w:id="478" w:name="_Toc8589"/>
      <w:bookmarkStart w:id="479" w:name="_Toc23166"/>
      <w:bookmarkStart w:id="480" w:name="_Toc11640"/>
      <w:bookmarkStart w:id="481" w:name="_Toc3464"/>
      <w:bookmarkStart w:id="482" w:name="_Toc28553"/>
      <w:bookmarkStart w:id="483" w:name="_Toc18239"/>
      <w:bookmarkStart w:id="484" w:name="_Toc16905"/>
      <w:bookmarkStart w:id="485" w:name="_Toc21046"/>
      <w:bookmarkStart w:id="486" w:name="_Toc15392"/>
      <w:bookmarkStart w:id="487" w:name="_Toc29787"/>
      <w:bookmarkStart w:id="488" w:name="_Toc17266"/>
      <w:bookmarkStart w:id="489" w:name="_Toc10564"/>
      <w:bookmarkStart w:id="490" w:name="_Toc22941"/>
      <w:bookmarkStart w:id="491" w:name="_Toc25961"/>
      <w:bookmarkStart w:id="492" w:name="_Toc4158"/>
      <w:bookmarkStart w:id="493" w:name="_Toc28721"/>
      <w:bookmarkStart w:id="494" w:name="_Toc27276"/>
      <w:bookmarkStart w:id="495" w:name="_Toc8663"/>
      <w:bookmarkStart w:id="496" w:name="_Toc21246"/>
      <w:bookmarkStart w:id="497" w:name="_Toc4493"/>
      <w:bookmarkStart w:id="498" w:name="_Toc10099"/>
      <w:bookmarkStart w:id="499" w:name="_Toc9213"/>
      <w:bookmarkStart w:id="500" w:name="_Toc28047"/>
      <w:bookmarkStart w:id="501" w:name="_Toc13932"/>
      <w:bookmarkStart w:id="502" w:name="_Toc31667"/>
      <w:bookmarkStart w:id="503" w:name="_Toc26351"/>
      <w:bookmarkStart w:id="504" w:name="_Toc20105"/>
      <w:bookmarkStart w:id="505" w:name="_Toc1024"/>
      <w:bookmarkStart w:id="506" w:name="_Toc25397"/>
      <w:bookmarkStart w:id="507" w:name="_Toc1133"/>
      <w:bookmarkStart w:id="508" w:name="_Toc23926"/>
      <w:bookmarkStart w:id="509" w:name="_Toc8206"/>
      <w:bookmarkStart w:id="510" w:name="_Toc12605"/>
      <w:bookmarkStart w:id="511" w:name="_Toc4148"/>
      <w:bookmarkStart w:id="512" w:name="_Toc32223"/>
      <w:bookmarkStart w:id="513" w:name="_Toc10081"/>
      <w:bookmarkStart w:id="514" w:name="_Toc10264"/>
      <w:bookmarkStart w:id="515" w:name="_Toc7240"/>
      <w:bookmarkStart w:id="516" w:name="_Toc7577"/>
      <w:bookmarkStart w:id="517" w:name="_Toc6785"/>
      <w:bookmarkStart w:id="518" w:name="_Toc12624"/>
      <w:bookmarkStart w:id="519" w:name="_Toc17915"/>
      <w:bookmarkStart w:id="520" w:name="_Toc25074"/>
      <w:bookmarkStart w:id="521" w:name="_Toc32198"/>
      <w:r>
        <w:rPr>
          <w:rFonts w:hint="eastAsia" w:ascii="宋体" w:hAnsi="宋体" w:eastAsia="宋体" w:cs="宋体"/>
        </w:rPr>
        <w:t xml:space="preserve">第一节 </w:t>
      </w:r>
      <w:r>
        <w:rPr>
          <w:rFonts w:hint="eastAsia" w:ascii="宋体" w:hAnsi="宋体" w:eastAsia="宋体" w:cs="宋体"/>
          <w:lang w:val="en-US" w:eastAsia="zh-CN"/>
        </w:rPr>
        <w:t>发展基础</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14:paraId="6F7462CF">
      <w:pPr>
        <w:ind w:firstLine="480"/>
        <w:rPr>
          <w:rFonts w:hint="default" w:ascii="宋体" w:hAnsi="宋体" w:eastAsia="宋体" w:cs="宋体"/>
          <w:lang w:val="en-US" w:eastAsia="zh-CN"/>
        </w:rPr>
      </w:pPr>
      <w:bookmarkStart w:id="522" w:name="OLE_LINK31"/>
      <w:r>
        <w:rPr>
          <w:rFonts w:hint="eastAsia" w:ascii="宋体" w:hAnsi="宋体" w:eastAsia="宋体" w:cs="宋体"/>
          <w:lang w:val="en-US" w:eastAsia="zh-CN"/>
        </w:rPr>
        <w:t>贺兰山东麓</w:t>
      </w:r>
      <w:bookmarkEnd w:id="522"/>
      <w:r>
        <w:rPr>
          <w:rFonts w:hint="eastAsia" w:ascii="宋体" w:hAnsi="宋体" w:eastAsia="宋体" w:cs="宋体"/>
          <w:lang w:val="en-US" w:eastAsia="zh-CN"/>
        </w:rPr>
        <w:t>是</w:t>
      </w:r>
      <w:bookmarkStart w:id="523" w:name="OLE_LINK36"/>
      <w:r>
        <w:rPr>
          <w:rFonts w:hint="eastAsia" w:ascii="宋体" w:hAnsi="宋体" w:eastAsia="宋体" w:cs="宋体"/>
          <w:lang w:val="en-US" w:eastAsia="zh-CN"/>
        </w:rPr>
        <w:t>中国重要的优质葡萄酒产区</w:t>
      </w:r>
      <w:bookmarkEnd w:id="523"/>
      <w:r>
        <w:rPr>
          <w:rFonts w:hint="eastAsia" w:ascii="宋体" w:hAnsi="宋体" w:eastAsia="宋体" w:cs="宋体"/>
          <w:lang w:val="en-US" w:eastAsia="zh-CN"/>
        </w:rPr>
        <w:t>，也是宁夏文旅资源富集、旅游业发展较好的地区，近年来宁夏积极探索贺兰山东麓葡萄酒产业和旅游业的融合发展，取得了显著成就。</w:t>
      </w:r>
    </w:p>
    <w:p w14:paraId="0C43C984">
      <w:pPr>
        <w:pStyle w:val="4"/>
        <w:rPr>
          <w:rFonts w:hint="default" w:eastAsia="宋体" w:cs="宋体"/>
        </w:rPr>
      </w:pPr>
      <w:r>
        <w:rPr>
          <w:rFonts w:eastAsia="宋体" w:cs="宋体"/>
        </w:rPr>
        <w:t>一、葡萄酒产业</w:t>
      </w:r>
      <w:r>
        <w:rPr>
          <w:rFonts w:hint="eastAsia" w:eastAsia="宋体" w:cs="宋体"/>
          <w:lang w:val="en-US" w:eastAsia="zh-CN"/>
        </w:rPr>
        <w:t>初具世界影响力</w:t>
      </w:r>
    </w:p>
    <w:p w14:paraId="60D26A3F">
      <w:pPr>
        <w:ind w:firstLine="480"/>
        <w:rPr>
          <w:rFonts w:ascii="宋体" w:hAnsi="宋体" w:eastAsia="宋体" w:cs="宋体"/>
        </w:rPr>
      </w:pPr>
      <w:r>
        <w:rPr>
          <w:rFonts w:hint="eastAsia" w:ascii="宋体" w:hAnsi="宋体" w:eastAsia="宋体" w:cs="宋体"/>
        </w:rPr>
        <w:t>宁夏</w:t>
      </w:r>
      <w:bookmarkStart w:id="524" w:name="OLE_LINK30"/>
      <w:r>
        <w:rPr>
          <w:rFonts w:hint="eastAsia" w:ascii="宋体" w:hAnsi="宋体" w:eastAsia="宋体" w:cs="宋体"/>
        </w:rPr>
        <w:t>贺兰山东麓</w:t>
      </w:r>
      <w:bookmarkEnd w:id="524"/>
      <w:r>
        <w:rPr>
          <w:rFonts w:hint="eastAsia" w:ascii="宋体" w:hAnsi="宋体" w:eastAsia="宋体" w:cs="宋体"/>
        </w:rPr>
        <w:t>地处北纬 37°43′—39°23′之间，平均海拔</w:t>
      </w:r>
      <w:r>
        <w:rPr>
          <w:rFonts w:hint="eastAsia" w:ascii="宋体" w:hAnsi="宋体" w:eastAsia="宋体" w:cs="宋体"/>
          <w:lang w:val="en-US" w:eastAsia="zh-CN"/>
        </w:rPr>
        <w:t>多</w:t>
      </w:r>
      <w:r>
        <w:rPr>
          <w:rFonts w:hint="eastAsia" w:ascii="宋体" w:hAnsi="宋体" w:eastAsia="宋体" w:cs="宋体"/>
        </w:rPr>
        <w:t>在1000米以上，</w:t>
      </w:r>
      <w:r>
        <w:rPr>
          <w:rFonts w:hint="eastAsia" w:ascii="宋体" w:hAnsi="宋体" w:eastAsia="宋体" w:cs="宋体"/>
          <w:lang w:val="en-US" w:eastAsia="zh-CN"/>
        </w:rPr>
        <w:t>属于</w:t>
      </w:r>
      <w:r>
        <w:rPr>
          <w:rFonts w:hint="eastAsia" w:ascii="宋体" w:hAnsi="宋体" w:eastAsia="宋体" w:cs="宋体"/>
        </w:rPr>
        <w:t>世界上公认的最适合栽培酿酒葡萄和生产高质量葡萄酒的黄金地带</w:t>
      </w:r>
      <w:r>
        <w:rPr>
          <w:rFonts w:hint="eastAsia" w:ascii="宋体" w:hAnsi="宋体" w:eastAsia="宋体" w:cs="宋体"/>
          <w:lang w:eastAsia="zh-CN"/>
        </w:rPr>
        <w:t>。</w:t>
      </w:r>
      <w:r>
        <w:rPr>
          <w:rFonts w:hint="eastAsia" w:ascii="宋体" w:hAnsi="宋体" w:eastAsia="宋体" w:cs="宋体"/>
          <w:lang w:val="en-US" w:eastAsia="zh-CN"/>
        </w:rPr>
        <w:t>自20世纪80年代以来，贺兰山东麓葡萄酒产业</w:t>
      </w:r>
      <w:r>
        <w:rPr>
          <w:rFonts w:ascii="宋体" w:hAnsi="宋体" w:eastAsia="宋体" w:cs="宋体"/>
          <w:sz w:val="24"/>
          <w:szCs w:val="24"/>
        </w:rPr>
        <w:t>历经试验示范、快速扩张、品质提升、稳定成长阶段，</w:t>
      </w:r>
      <w:r>
        <w:rPr>
          <w:rFonts w:hint="eastAsia" w:ascii="宋体" w:hAnsi="宋体" w:eastAsia="宋体" w:cs="宋体"/>
          <w:sz w:val="24"/>
          <w:szCs w:val="24"/>
          <w:lang w:val="en-US" w:eastAsia="zh-CN"/>
        </w:rPr>
        <w:t>已成长为自治区的支柱产业</w:t>
      </w:r>
      <w:r>
        <w:rPr>
          <w:rFonts w:hint="eastAsia" w:ascii="宋体" w:hAnsi="宋体" w:eastAsia="宋体" w:cs="宋体"/>
          <w:lang w:eastAsia="zh-CN"/>
        </w:rPr>
        <w:t>。</w:t>
      </w:r>
      <w:bookmarkStart w:id="525" w:name="OLE_LINK34"/>
      <w:r>
        <w:rPr>
          <w:rFonts w:hint="eastAsia" w:ascii="宋体" w:hAnsi="宋体" w:eastAsia="宋体" w:cs="宋体"/>
          <w:sz w:val="24"/>
          <w:szCs w:val="24"/>
          <w:lang w:val="en-US" w:eastAsia="zh-CN"/>
        </w:rPr>
        <w:t>2024</w:t>
      </w:r>
      <w:r>
        <w:rPr>
          <w:rFonts w:ascii="宋体" w:hAnsi="宋体" w:eastAsia="宋体" w:cs="宋体"/>
          <w:sz w:val="24"/>
          <w:szCs w:val="24"/>
        </w:rPr>
        <w:t>年灌装量（产量）1.4亿瓶，占国产酒庄酒酿造总量的近50%，居全国酒庄酒产量第一位</w:t>
      </w:r>
      <w:r>
        <w:rPr>
          <w:rFonts w:hint="eastAsia" w:ascii="宋体" w:hAnsi="宋体" w:eastAsia="宋体" w:cs="宋体"/>
          <w:sz w:val="24"/>
          <w:szCs w:val="24"/>
          <w:lang w:val="en-US" w:eastAsia="zh-CN"/>
        </w:rPr>
        <w:t>，综合产值达</w:t>
      </w:r>
      <w:r>
        <w:rPr>
          <w:rFonts w:ascii="宋体" w:hAnsi="宋体" w:eastAsia="宋体" w:cs="宋体"/>
          <w:sz w:val="24"/>
          <w:szCs w:val="24"/>
        </w:rPr>
        <w:t>450</w:t>
      </w:r>
      <w:r>
        <w:rPr>
          <w:rFonts w:hint="eastAsia" w:ascii="宋体" w:hAnsi="宋体" w:eastAsia="宋体" w:cs="宋体"/>
          <w:sz w:val="24"/>
          <w:szCs w:val="24"/>
          <w:lang w:val="en-US" w:eastAsia="zh-CN"/>
        </w:rPr>
        <w:t>亿元</w:t>
      </w:r>
      <w:r>
        <w:rPr>
          <w:rFonts w:hint="eastAsia" w:ascii="宋体" w:hAnsi="宋体" w:eastAsia="宋体" w:cs="宋体"/>
        </w:rPr>
        <w:t>。</w:t>
      </w:r>
      <w:bookmarkEnd w:id="525"/>
      <w:r>
        <w:rPr>
          <w:rFonts w:hint="eastAsia" w:ascii="宋体" w:hAnsi="宋体" w:eastAsia="宋体" w:cs="宋体"/>
        </w:rPr>
        <w:t>凭借独特的风味和高品质，贺兰山东麓</w:t>
      </w:r>
      <w:r>
        <w:rPr>
          <w:rFonts w:ascii="宋体" w:hAnsi="宋体" w:eastAsia="宋体" w:cs="宋体"/>
          <w:sz w:val="24"/>
          <w:szCs w:val="24"/>
        </w:rPr>
        <w:t>葡萄酒在品醇客、布鲁塞尔、柏林等国际大赛中获得1300多项</w:t>
      </w:r>
      <w:r>
        <w:rPr>
          <w:rFonts w:hint="eastAsia" w:ascii="宋体" w:hAnsi="宋体" w:eastAsia="宋体" w:cs="宋体"/>
        </w:rPr>
        <w:t>大奖，远销40多个国家和地区，从东南亚等市场逐渐扩展至法国、瑞士等欧洲传统葡萄酒市场，显示出在国际市场上的巨大潜力。</w:t>
      </w:r>
      <w:r>
        <w:rPr>
          <w:rFonts w:hint="eastAsia" w:ascii="宋体" w:hAnsi="宋体" w:eastAsia="宋体" w:cs="宋体"/>
          <w:lang w:val="en-US" w:eastAsia="zh-CN"/>
        </w:rPr>
        <w:t>品牌影响力持续增强，</w:t>
      </w:r>
      <w:r>
        <w:rPr>
          <w:rFonts w:hint="eastAsia" w:ascii="宋体" w:hAnsi="宋体" w:eastAsia="宋体" w:cs="宋体"/>
          <w:sz w:val="24"/>
          <w:szCs w:val="24"/>
          <w:lang w:val="en-US" w:eastAsia="zh-CN"/>
        </w:rPr>
        <w:t>贺兰山东麓酿酒葡萄入选第四批中国特色农产品优势区，</w:t>
      </w:r>
      <w:r>
        <w:rPr>
          <w:rFonts w:hint="eastAsia" w:ascii="宋体" w:hAnsi="宋体" w:eastAsia="宋体" w:cs="宋体"/>
        </w:rPr>
        <w:t>贺兰山东麓葡萄酒入选中国首批受欧盟保护地理标志</w:t>
      </w:r>
      <w:r>
        <w:rPr>
          <w:rFonts w:hint="eastAsia" w:ascii="宋体" w:hAnsi="宋体" w:eastAsia="宋体" w:cs="宋体"/>
          <w:lang w:val="en-US" w:eastAsia="zh-CN"/>
        </w:rPr>
        <w:t>和首批地方特色食品产业重点培育名单，</w:t>
      </w:r>
      <w:r>
        <w:rPr>
          <w:rFonts w:hint="eastAsia" w:ascii="宋体" w:hAnsi="宋体" w:eastAsia="宋体" w:cs="宋体"/>
          <w:sz w:val="24"/>
          <w:szCs w:val="24"/>
          <w:lang w:val="en-US" w:eastAsia="zh-CN"/>
        </w:rPr>
        <w:t>贺兰山东麓</w:t>
      </w:r>
      <w:r>
        <w:rPr>
          <w:rFonts w:ascii="宋体" w:hAnsi="宋体" w:eastAsia="宋体" w:cs="宋体"/>
          <w:sz w:val="24"/>
          <w:szCs w:val="24"/>
        </w:rPr>
        <w:t>被国际葡萄与葡萄酒组织</w:t>
      </w:r>
      <w:r>
        <w:rPr>
          <w:rFonts w:hint="eastAsia" w:ascii="宋体" w:hAnsi="宋体" w:eastAsia="宋体" w:cs="宋体"/>
          <w:sz w:val="24"/>
          <w:szCs w:val="24"/>
          <w:lang w:eastAsia="zh-CN"/>
        </w:rPr>
        <w:t>（</w:t>
      </w:r>
      <w:r>
        <w:rPr>
          <w:rFonts w:ascii="宋体" w:hAnsi="宋体" w:eastAsia="宋体" w:cs="宋体"/>
          <w:sz w:val="24"/>
          <w:szCs w:val="24"/>
        </w:rPr>
        <w:t>OIV</w:t>
      </w:r>
      <w:r>
        <w:rPr>
          <w:rFonts w:hint="eastAsia" w:ascii="宋体" w:hAnsi="宋体" w:eastAsia="宋体" w:cs="宋体"/>
          <w:sz w:val="24"/>
          <w:szCs w:val="24"/>
          <w:lang w:eastAsia="zh-CN"/>
        </w:rPr>
        <w:t>）</w:t>
      </w:r>
      <w:r>
        <w:rPr>
          <w:rFonts w:ascii="宋体" w:hAnsi="宋体" w:eastAsia="宋体" w:cs="宋体"/>
          <w:sz w:val="24"/>
          <w:szCs w:val="24"/>
        </w:rPr>
        <w:t>评为世界葡萄酒“明星产区”</w:t>
      </w:r>
      <w:r>
        <w:rPr>
          <w:rFonts w:hint="eastAsia" w:ascii="宋体" w:hAnsi="宋体" w:eastAsia="宋体" w:cs="宋体"/>
          <w:lang w:val="en-US" w:eastAsia="zh-CN"/>
        </w:rPr>
        <w:t>。目前，自治区正沿着习近平总书记指引的“</w:t>
      </w:r>
      <w:r>
        <w:rPr>
          <w:rFonts w:ascii="宋体" w:hAnsi="宋体" w:eastAsia="宋体" w:cs="宋体"/>
          <w:sz w:val="24"/>
          <w:szCs w:val="24"/>
        </w:rPr>
        <w:t>假以时日，可能10年、20年后，中国葡萄酒</w:t>
      </w:r>
      <w:r>
        <w:rPr>
          <w:rFonts w:hint="eastAsia" w:ascii="宋体" w:hAnsi="宋体" w:eastAsia="宋体" w:cs="宋体"/>
          <w:sz w:val="24"/>
          <w:szCs w:val="24"/>
          <w:lang w:eastAsia="zh-CN"/>
        </w:rPr>
        <w:t>‘</w:t>
      </w:r>
      <w:r>
        <w:rPr>
          <w:rFonts w:ascii="宋体" w:hAnsi="宋体" w:eastAsia="宋体" w:cs="宋体"/>
          <w:sz w:val="24"/>
          <w:szCs w:val="24"/>
        </w:rPr>
        <w:t>当惊世界殊</w:t>
      </w:r>
      <w:r>
        <w:rPr>
          <w:rFonts w:hint="eastAsia" w:ascii="宋体" w:hAnsi="宋体" w:eastAsia="宋体" w:cs="宋体"/>
          <w:sz w:val="24"/>
          <w:szCs w:val="24"/>
          <w:lang w:eastAsia="zh-CN"/>
        </w:rPr>
        <w:t>’</w:t>
      </w:r>
      <w:r>
        <w:rPr>
          <w:rFonts w:ascii="宋体" w:hAnsi="宋体" w:eastAsia="宋体" w:cs="宋体"/>
          <w:sz w:val="24"/>
          <w:szCs w:val="24"/>
        </w:rPr>
        <w:t>”</w:t>
      </w:r>
      <w:r>
        <w:rPr>
          <w:rFonts w:hint="eastAsia" w:ascii="宋体" w:hAnsi="宋体" w:eastAsia="宋体" w:cs="宋体"/>
          <w:sz w:val="24"/>
          <w:szCs w:val="24"/>
          <w:lang w:val="en-US" w:eastAsia="zh-CN"/>
        </w:rPr>
        <w:t>的方向，着力推动贺兰山东麓葡萄酒产业做大做强</w:t>
      </w:r>
      <w:r>
        <w:rPr>
          <w:rFonts w:ascii="宋体" w:hAnsi="宋体" w:eastAsia="宋体" w:cs="宋体"/>
          <w:sz w:val="24"/>
          <w:szCs w:val="24"/>
        </w:rPr>
        <w:t>。</w:t>
      </w:r>
    </w:p>
    <w:p w14:paraId="0490DFC7">
      <w:pPr>
        <w:pStyle w:val="4"/>
        <w:rPr>
          <w:rFonts w:hint="default" w:eastAsia="宋体" w:cs="宋体"/>
          <w:lang w:val="en-US" w:eastAsia="zh-CN"/>
        </w:rPr>
      </w:pPr>
      <w:r>
        <w:rPr>
          <w:rFonts w:eastAsia="宋体" w:cs="宋体"/>
        </w:rPr>
        <w:t>二、</w:t>
      </w:r>
      <w:r>
        <w:rPr>
          <w:rFonts w:hint="eastAsia" w:eastAsia="宋体" w:cs="宋体"/>
          <w:lang w:val="en-US" w:eastAsia="zh-CN"/>
        </w:rPr>
        <w:t>旅游业形成较强竞争力</w:t>
      </w:r>
    </w:p>
    <w:p w14:paraId="47C29AC7">
      <w:pPr>
        <w:ind w:firstLine="480"/>
        <w:rPr>
          <w:rFonts w:ascii="宋体" w:hAnsi="宋体" w:eastAsia="宋体" w:cs="宋体"/>
        </w:rPr>
      </w:pPr>
      <w:r>
        <w:rPr>
          <w:rFonts w:hint="eastAsia" w:ascii="宋体" w:hAnsi="宋体" w:eastAsia="宋体" w:cs="宋体"/>
        </w:rPr>
        <w:t>贺兰山东麓地理环境和资源禀赋独特，</w:t>
      </w:r>
      <w:r>
        <w:rPr>
          <w:rFonts w:hint="eastAsia" w:ascii="宋体" w:hAnsi="宋体" w:eastAsia="宋体" w:cs="宋体"/>
          <w:lang w:val="en-US" w:eastAsia="zh-CN"/>
        </w:rPr>
        <w:t>文旅资源富集。不仅</w:t>
      </w:r>
      <w:r>
        <w:rPr>
          <w:rFonts w:hint="eastAsia" w:ascii="宋体" w:hAnsi="宋体" w:eastAsia="宋体" w:cs="宋体"/>
        </w:rPr>
        <w:t>拥有雄浑的贺兰山、粗犷的戈壁、壮观的沙漠、</w:t>
      </w:r>
      <w:r>
        <w:rPr>
          <w:rFonts w:hint="eastAsia" w:ascii="宋体" w:hAnsi="宋体" w:eastAsia="宋体" w:cs="宋体"/>
          <w:lang w:val="en-US" w:eastAsia="zh-CN"/>
        </w:rPr>
        <w:t>多彩的湖泊、</w:t>
      </w:r>
      <w:r>
        <w:rPr>
          <w:rFonts w:hint="eastAsia" w:ascii="宋体" w:hAnsi="宋体" w:eastAsia="宋体" w:cs="宋体"/>
        </w:rPr>
        <w:t>绝美的星空等神奇的自然景观</w:t>
      </w:r>
      <w:r>
        <w:rPr>
          <w:rFonts w:hint="eastAsia" w:ascii="宋体" w:hAnsi="宋体" w:eastAsia="宋体" w:cs="宋体"/>
          <w:lang w:eastAsia="zh-CN"/>
        </w:rPr>
        <w:t>，</w:t>
      </w:r>
      <w:r>
        <w:rPr>
          <w:rFonts w:hint="eastAsia" w:ascii="宋体" w:hAnsi="宋体" w:eastAsia="宋体" w:cs="宋体"/>
          <w:lang w:val="en-US" w:eastAsia="zh-CN"/>
        </w:rPr>
        <w:t>而且</w:t>
      </w:r>
      <w:r>
        <w:rPr>
          <w:rFonts w:hint="eastAsia" w:ascii="宋体" w:hAnsi="宋体" w:eastAsia="宋体" w:cs="宋体"/>
        </w:rPr>
        <w:t>拥有西夏陵、贺兰山岩画、宁夏引黄古灌区等</w:t>
      </w:r>
      <w:r>
        <w:rPr>
          <w:rFonts w:hint="eastAsia" w:ascii="宋体" w:hAnsi="宋体" w:eastAsia="宋体" w:cs="宋体"/>
          <w:lang w:val="en-US" w:eastAsia="zh-CN"/>
        </w:rPr>
        <w:t>具有世界影响力的文物资源</w:t>
      </w:r>
      <w:r>
        <w:rPr>
          <w:rFonts w:hint="eastAsia" w:ascii="宋体" w:hAnsi="宋体" w:eastAsia="宋体" w:cs="宋体"/>
          <w:lang w:eastAsia="zh-CN"/>
        </w:rPr>
        <w:t>，</w:t>
      </w:r>
      <w:r>
        <w:rPr>
          <w:rFonts w:hint="eastAsia" w:ascii="宋体" w:hAnsi="宋体" w:eastAsia="宋体" w:cs="宋体"/>
          <w:lang w:val="en-US" w:eastAsia="zh-CN"/>
        </w:rPr>
        <w:t>以及花儿、手抓羊肉等地域特色鲜明的非遗资源</w:t>
      </w:r>
      <w:r>
        <w:rPr>
          <w:rFonts w:hint="eastAsia" w:ascii="宋体" w:hAnsi="宋体" w:eastAsia="宋体" w:cs="宋体"/>
        </w:rPr>
        <w:t>。</w:t>
      </w:r>
      <w:r>
        <w:rPr>
          <w:rFonts w:hint="eastAsia" w:ascii="宋体" w:hAnsi="宋体" w:eastAsia="宋体" w:cs="宋体"/>
          <w:lang w:val="en-US" w:eastAsia="zh-CN"/>
        </w:rPr>
        <w:t>贺兰山东麓旅游业已经形成较强竞争力，是</w:t>
      </w:r>
      <w:r>
        <w:rPr>
          <w:rFonts w:hint="eastAsia" w:ascii="宋体" w:hAnsi="宋体" w:eastAsia="宋体" w:cs="宋体"/>
        </w:rPr>
        <w:t>“塞上江南·神奇宁夏”“到宁夏，给心灵放个假”“星星故乡”等品牌</w:t>
      </w:r>
      <w:r>
        <w:rPr>
          <w:rFonts w:hint="eastAsia" w:ascii="宋体" w:hAnsi="宋体" w:eastAsia="宋体" w:cs="宋体"/>
          <w:lang w:val="en-US" w:eastAsia="zh-CN"/>
        </w:rPr>
        <w:t>的重要承载地区，</w:t>
      </w:r>
      <w:r>
        <w:rPr>
          <w:rFonts w:hint="eastAsia" w:ascii="宋体" w:hAnsi="宋体" w:eastAsia="宋体" w:cs="宋体"/>
        </w:rPr>
        <w:t>近年来接待游客和营业性收入占全区比重</w:t>
      </w:r>
      <w:r>
        <w:rPr>
          <w:rFonts w:hint="eastAsia" w:ascii="宋体" w:hAnsi="宋体" w:eastAsia="宋体" w:cs="宋体"/>
          <w:lang w:val="en-US" w:eastAsia="zh-CN"/>
        </w:rPr>
        <w:t>保持</w:t>
      </w:r>
      <w:r>
        <w:rPr>
          <w:rFonts w:hint="eastAsia" w:ascii="宋体" w:hAnsi="宋体" w:eastAsia="宋体" w:cs="宋体"/>
        </w:rPr>
        <w:t>在78%以上。贺兰山东麓沿线有</w:t>
      </w:r>
      <w:r>
        <w:rPr>
          <w:rFonts w:hint="eastAsia" w:ascii="宋体" w:hAnsi="宋体" w:eastAsia="宋体" w:cs="宋体"/>
          <w:lang w:eastAsia="zh-CN"/>
        </w:rPr>
        <w:t>A级旅游景区</w:t>
      </w:r>
      <w:r>
        <w:rPr>
          <w:rFonts w:hint="eastAsia" w:ascii="宋体" w:hAnsi="宋体" w:eastAsia="宋体" w:cs="宋体"/>
        </w:rPr>
        <w:t>119家，占全区88%；全国乡村旅游重点村镇31个，占全区67.4%；五星级乡村旅游示范点24家，占全区70.5%。辐射范围内分布有5个5A景区（镇北堡西部影城、水洞沟旅游区、沙湖旅游区、黄河大峡谷旅游区和沙坡头旅游景区）、</w:t>
      </w:r>
      <w:r>
        <w:rPr>
          <w:rFonts w:hint="eastAsia" w:ascii="宋体" w:hAnsi="宋体" w:eastAsia="宋体" w:cs="宋体"/>
          <w:lang w:val="en-US" w:eastAsia="zh-CN"/>
        </w:rPr>
        <w:t>1</w:t>
      </w:r>
      <w:r>
        <w:rPr>
          <w:rFonts w:hint="eastAsia" w:ascii="宋体" w:hAnsi="宋体" w:eastAsia="宋体" w:cs="宋体"/>
        </w:rPr>
        <w:t>个国家级旅游度假区（中卫大漠黄河沙坡头旅游度假区）、5家国家级夜间文化和旅游消费集聚区（漫葡·看见贺兰沉浸式演艺小镇、银川市怀远观光夜市、银川市建发大阅城、石嘴山市大武口区红柱子街、中卫市大漠味集·向阳街）、</w:t>
      </w:r>
      <w:r>
        <w:rPr>
          <w:rFonts w:hint="eastAsia" w:ascii="宋体" w:hAnsi="宋体" w:eastAsia="宋体" w:cs="宋体"/>
          <w:lang w:val="en-US" w:eastAsia="zh-CN"/>
        </w:rPr>
        <w:t>4</w:t>
      </w:r>
      <w:r>
        <w:rPr>
          <w:rFonts w:hint="eastAsia" w:ascii="宋体" w:hAnsi="宋体" w:eastAsia="宋体" w:cs="宋体"/>
        </w:rPr>
        <w:t>家国家级旅游休闲街区（银川市西夏区怀远旅游休闲街区、</w:t>
      </w:r>
      <w:r>
        <w:rPr>
          <w:rFonts w:ascii="宋体" w:hAnsi="宋体" w:eastAsia="宋体" w:cs="宋体"/>
          <w:sz w:val="24"/>
          <w:szCs w:val="24"/>
        </w:rPr>
        <w:t>西夏区贺兰山漫葡小镇旅游休闲街区、</w:t>
      </w:r>
      <w:r>
        <w:rPr>
          <w:rFonts w:hint="eastAsia" w:ascii="宋体" w:hAnsi="宋体" w:eastAsia="宋体" w:cs="宋体"/>
        </w:rPr>
        <w:t>吴忠市利通区光耀旅游休闲街区、中卫市沙坡头区向阳街旅游休闲街区）。</w:t>
      </w:r>
      <w:r>
        <w:rPr>
          <w:rFonts w:hint="eastAsia" w:ascii="宋体" w:hAnsi="宋体" w:eastAsia="宋体" w:cs="宋体"/>
          <w:lang w:val="en-US" w:eastAsia="zh-CN"/>
        </w:rPr>
        <w:t>建</w:t>
      </w:r>
      <w:r>
        <w:rPr>
          <w:rFonts w:hint="eastAsia" w:ascii="宋体" w:hAnsi="宋体" w:eastAsia="宋体" w:cs="宋体"/>
        </w:rPr>
        <w:t>有不同档次的酒店、民宿、度假村等住宿设施，拥有住宿床位数14.57万</w:t>
      </w:r>
      <w:r>
        <w:rPr>
          <w:rFonts w:hint="eastAsia" w:ascii="宋体" w:hAnsi="宋体" w:eastAsia="宋体" w:cs="宋体"/>
          <w:lang w:val="en-US" w:eastAsia="zh-CN"/>
        </w:rPr>
        <w:t>张</w:t>
      </w:r>
      <w:r>
        <w:rPr>
          <w:rFonts w:hint="eastAsia" w:ascii="宋体" w:hAnsi="宋体" w:eastAsia="宋体" w:cs="宋体"/>
        </w:rPr>
        <w:t>，占全区77.6%。</w:t>
      </w:r>
      <w:r>
        <w:rPr>
          <w:rFonts w:hint="eastAsia" w:ascii="宋体" w:hAnsi="宋体" w:eastAsia="宋体" w:cs="宋体"/>
          <w:lang w:val="en-US" w:eastAsia="zh-CN"/>
        </w:rPr>
        <w:t>发展旅游的</w:t>
      </w:r>
      <w:r>
        <w:rPr>
          <w:rFonts w:hint="eastAsia" w:ascii="宋体" w:hAnsi="宋体" w:eastAsia="宋体" w:cs="宋体"/>
        </w:rPr>
        <w:t>交通区位条件</w:t>
      </w:r>
      <w:r>
        <w:rPr>
          <w:rFonts w:hint="eastAsia" w:ascii="宋体" w:hAnsi="宋体" w:eastAsia="宋体" w:cs="宋体"/>
          <w:lang w:val="en-US" w:eastAsia="zh-CN"/>
        </w:rPr>
        <w:t>较佳</w:t>
      </w:r>
      <w:r>
        <w:rPr>
          <w:rFonts w:hint="eastAsia" w:ascii="宋体" w:hAnsi="宋体" w:eastAsia="宋体" w:cs="宋体"/>
          <w:lang w:eastAsia="zh-CN"/>
        </w:rPr>
        <w:t>，</w:t>
      </w:r>
      <w:r>
        <w:rPr>
          <w:rFonts w:hint="eastAsia" w:ascii="宋体" w:hAnsi="宋体" w:eastAsia="宋体" w:cs="宋体"/>
          <w:lang w:val="en-US" w:eastAsia="zh-CN"/>
        </w:rPr>
        <w:t>整体</w:t>
      </w:r>
      <w:bookmarkStart w:id="526" w:name="OLE_LINK37"/>
      <w:r>
        <w:rPr>
          <w:rFonts w:hint="eastAsia" w:ascii="宋体" w:hAnsi="宋体" w:eastAsia="宋体" w:cs="宋体"/>
        </w:rPr>
        <w:t>位于</w:t>
      </w:r>
      <w:r>
        <w:rPr>
          <w:rFonts w:hint="eastAsia" w:ascii="宋体" w:hAnsi="宋体" w:eastAsia="宋体" w:cs="宋体"/>
          <w:lang w:val="en-US" w:eastAsia="zh-CN"/>
        </w:rPr>
        <w:t>宁夏主要旅游通道上</w:t>
      </w:r>
      <w:r>
        <w:rPr>
          <w:rFonts w:hint="eastAsia" w:ascii="宋体" w:hAnsi="宋体" w:eastAsia="宋体" w:cs="宋体"/>
        </w:rPr>
        <w:t>，葡萄酒核心</w:t>
      </w:r>
      <w:r>
        <w:rPr>
          <w:rFonts w:hint="eastAsia" w:ascii="宋体" w:hAnsi="宋体" w:eastAsia="宋体" w:cs="宋体"/>
          <w:lang w:val="en-US" w:eastAsia="zh-CN"/>
        </w:rPr>
        <w:t>产区</w:t>
      </w:r>
      <w:r>
        <w:rPr>
          <w:rFonts w:hint="eastAsia" w:ascii="宋体" w:hAnsi="宋体" w:eastAsia="宋体" w:cs="宋体"/>
        </w:rPr>
        <w:t>距离首府银川城市中心以及高铁站、机场较近，已初步形成航空、铁路、公路齐全的立体交通体系。</w:t>
      </w:r>
      <w:bookmarkEnd w:id="526"/>
    </w:p>
    <w:p w14:paraId="4B0F8BEF">
      <w:pPr>
        <w:pStyle w:val="4"/>
        <w:rPr>
          <w:rFonts w:hint="default" w:eastAsia="宋体" w:cs="宋体"/>
          <w:lang w:val="en-US" w:eastAsia="zh-CN"/>
        </w:rPr>
      </w:pPr>
      <w:r>
        <w:rPr>
          <w:rFonts w:hint="eastAsia" w:eastAsia="宋体" w:cs="宋体"/>
          <w:lang w:val="en-US" w:eastAsia="zh-CN"/>
        </w:rPr>
        <w:t>三</w:t>
      </w:r>
      <w:r>
        <w:rPr>
          <w:rFonts w:eastAsia="宋体" w:cs="宋体"/>
        </w:rPr>
        <w:t>、葡萄酒旅游</w:t>
      </w:r>
      <w:r>
        <w:rPr>
          <w:rFonts w:hint="eastAsia" w:eastAsia="宋体" w:cs="宋体"/>
          <w:lang w:val="en-US" w:eastAsia="zh-CN"/>
        </w:rPr>
        <w:t>迈出重要步伐</w:t>
      </w:r>
    </w:p>
    <w:p w14:paraId="2705ABDA">
      <w:pPr>
        <w:ind w:firstLine="480"/>
        <w:rPr>
          <w:rFonts w:hint="eastAsia" w:ascii="宋体" w:hAnsi="宋体" w:eastAsia="宋体" w:cs="宋体"/>
        </w:rPr>
      </w:pPr>
      <w:r>
        <w:rPr>
          <w:rFonts w:hint="eastAsia" w:ascii="宋体" w:hAnsi="宋体" w:eastAsia="宋体" w:cs="宋体"/>
        </w:rPr>
        <w:t>在自治区党委和政府正确领导下，</w:t>
      </w:r>
      <w:r>
        <w:rPr>
          <w:rFonts w:hint="eastAsia" w:ascii="宋体" w:hAnsi="宋体" w:eastAsia="宋体" w:cs="宋体"/>
          <w:lang w:val="en-US" w:eastAsia="zh-CN"/>
        </w:rPr>
        <w:t>近年来</w:t>
      </w:r>
      <w:r>
        <w:rPr>
          <w:rFonts w:hint="eastAsia" w:ascii="宋体" w:hAnsi="宋体" w:eastAsia="宋体" w:cs="宋体"/>
        </w:rPr>
        <w:t>贺兰山东麓葡萄酒旅游</w:t>
      </w:r>
      <w:r>
        <w:rPr>
          <w:rFonts w:hint="eastAsia" w:ascii="宋体" w:hAnsi="宋体" w:eastAsia="宋体" w:cs="宋体"/>
          <w:lang w:val="en-US" w:eastAsia="zh-CN"/>
        </w:rPr>
        <w:t>发展取得突出进展，产业体系初见雏形。酒庄旅游接待能力不断提升，</w:t>
      </w:r>
      <w:r>
        <w:rPr>
          <w:rFonts w:hint="eastAsia" w:ascii="宋体" w:hAnsi="宋体" w:eastAsia="宋体" w:cs="宋体"/>
        </w:rPr>
        <w:t>年接待游客量</w:t>
      </w:r>
      <w:r>
        <w:rPr>
          <w:rFonts w:hint="eastAsia" w:ascii="宋体" w:hAnsi="宋体" w:eastAsia="宋体" w:cs="宋体"/>
          <w:lang w:val="en-US" w:eastAsia="zh-CN"/>
        </w:rPr>
        <w:t>已</w:t>
      </w:r>
      <w:r>
        <w:rPr>
          <w:rFonts w:hint="eastAsia" w:ascii="宋体" w:hAnsi="宋体" w:eastAsia="宋体" w:cs="宋体"/>
        </w:rPr>
        <w:t>超</w:t>
      </w:r>
      <w:r>
        <w:rPr>
          <w:rFonts w:hint="eastAsia" w:ascii="宋体" w:hAnsi="宋体" w:eastAsia="宋体" w:cs="宋体"/>
          <w:lang w:val="en-US" w:eastAsia="zh-CN"/>
        </w:rPr>
        <w:t>3</w:t>
      </w:r>
      <w:r>
        <w:rPr>
          <w:rFonts w:hint="eastAsia" w:ascii="宋体" w:hAnsi="宋体" w:eastAsia="宋体" w:cs="宋体"/>
        </w:rPr>
        <w:t>00万人次，志辉源石葡萄酒庄、玉泉国际酒庄、西鸽酒庄等2</w:t>
      </w:r>
      <w:r>
        <w:rPr>
          <w:rFonts w:hint="eastAsia" w:ascii="宋体" w:hAnsi="宋体" w:eastAsia="宋体" w:cs="宋体"/>
          <w:lang w:val="en-US" w:eastAsia="zh-CN"/>
        </w:rPr>
        <w:t>2</w:t>
      </w:r>
      <w:r>
        <w:rPr>
          <w:rFonts w:hint="eastAsia" w:ascii="宋体" w:hAnsi="宋体" w:eastAsia="宋体" w:cs="宋体"/>
        </w:rPr>
        <w:t>家酒庄已完成A级旅游景区评定。葡萄酒旅游综合体</w:t>
      </w:r>
      <w:r>
        <w:rPr>
          <w:rFonts w:hint="eastAsia" w:ascii="宋体" w:hAnsi="宋体" w:eastAsia="宋体" w:cs="宋体"/>
          <w:lang w:val="en-US" w:eastAsia="zh-CN"/>
        </w:rPr>
        <w:t>和文化体验场所稳定发展，</w:t>
      </w:r>
      <w:r>
        <w:rPr>
          <w:rFonts w:hint="eastAsia" w:ascii="宋体" w:hAnsi="宋体" w:eastAsia="宋体" w:cs="宋体"/>
        </w:rPr>
        <w:t>漫葡·看见贺兰沉浸式演艺小镇、图兰朵葡萄酒小镇</w:t>
      </w:r>
      <w:r>
        <w:rPr>
          <w:rFonts w:hint="eastAsia" w:ascii="宋体" w:hAnsi="宋体" w:eastAsia="宋体" w:cs="宋体"/>
          <w:lang w:val="en-US" w:eastAsia="zh-CN"/>
        </w:rPr>
        <w:t>以及</w:t>
      </w:r>
      <w:r>
        <w:rPr>
          <w:rFonts w:hint="eastAsia" w:ascii="宋体" w:hAnsi="宋体" w:eastAsia="宋体" w:cs="宋体"/>
        </w:rPr>
        <w:t>贺兰山东麓国际葡萄酒博物馆、永宁县闽宁镇贺兰山东麓葡萄酒全产业链聚集展示中心等</w:t>
      </w:r>
      <w:r>
        <w:rPr>
          <w:rFonts w:hint="eastAsia" w:ascii="宋体" w:hAnsi="宋体" w:eastAsia="宋体" w:cs="宋体"/>
          <w:lang w:val="en-US" w:eastAsia="zh-CN"/>
        </w:rPr>
        <w:t>在旅游市场已经形成一定声誉。</w:t>
      </w:r>
      <w:r>
        <w:rPr>
          <w:rFonts w:hint="eastAsia" w:ascii="宋体" w:hAnsi="宋体" w:eastAsia="宋体" w:cs="宋体"/>
        </w:rPr>
        <w:t>中国（宁夏）国际葡萄酒文化旅游博览会、国际葡萄酒大赛、酿酒师职业技能竞赛</w:t>
      </w:r>
      <w:r>
        <w:rPr>
          <w:rFonts w:hint="eastAsia" w:ascii="宋体" w:hAnsi="宋体" w:eastAsia="宋体" w:cs="宋体"/>
          <w:lang w:eastAsia="zh-CN"/>
        </w:rPr>
        <w:t>、葡萄酒产区马拉松</w:t>
      </w:r>
      <w:r>
        <w:rPr>
          <w:rFonts w:hint="eastAsia" w:ascii="宋体" w:hAnsi="宋体" w:eastAsia="宋体" w:cs="宋体"/>
        </w:rPr>
        <w:t>等</w:t>
      </w:r>
      <w:r>
        <w:rPr>
          <w:rFonts w:hint="eastAsia" w:ascii="宋体" w:hAnsi="宋体" w:eastAsia="宋体" w:cs="宋体"/>
          <w:lang w:val="en-US" w:eastAsia="zh-CN"/>
        </w:rPr>
        <w:t>大型</w:t>
      </w:r>
      <w:r>
        <w:rPr>
          <w:rFonts w:hint="eastAsia" w:ascii="宋体" w:hAnsi="宋体" w:eastAsia="宋体" w:cs="宋体"/>
        </w:rPr>
        <w:t>活动影响力持续增强。</w:t>
      </w:r>
      <w:r>
        <w:rPr>
          <w:rFonts w:hint="eastAsia" w:ascii="宋体" w:hAnsi="宋体" w:eastAsia="宋体" w:cs="宋体"/>
          <w:b w:val="0"/>
          <w:bCs w:val="0"/>
        </w:rPr>
        <w:t>贺兰山东麓</w:t>
      </w:r>
      <w:r>
        <w:rPr>
          <w:rFonts w:hint="eastAsia" w:ascii="宋体" w:hAnsi="宋体" w:eastAsia="宋体" w:cs="宋体"/>
          <w:lang w:val="en-US" w:eastAsia="zh-CN"/>
        </w:rPr>
        <w:t>葡萄酒旅游的发展有效提升了宁夏旅游体验，促进了</w:t>
      </w:r>
      <w:r>
        <w:rPr>
          <w:rFonts w:hint="eastAsia" w:ascii="宋体" w:hAnsi="宋体" w:eastAsia="宋体" w:cs="宋体"/>
        </w:rPr>
        <w:t>葡萄酒</w:t>
      </w:r>
      <w:r>
        <w:rPr>
          <w:rFonts w:hint="eastAsia" w:ascii="宋体" w:hAnsi="宋体" w:eastAsia="宋体" w:cs="宋体"/>
          <w:lang w:val="en-US" w:eastAsia="zh-CN"/>
        </w:rPr>
        <w:t>消费</w:t>
      </w:r>
      <w:r>
        <w:rPr>
          <w:rFonts w:hint="eastAsia" w:ascii="宋体" w:hAnsi="宋体" w:eastAsia="宋体" w:cs="宋体"/>
          <w:lang w:eastAsia="zh-CN"/>
        </w:rPr>
        <w:t>，</w:t>
      </w:r>
      <w:r>
        <w:rPr>
          <w:rFonts w:hint="eastAsia" w:ascii="宋体" w:hAnsi="宋体" w:eastAsia="宋体" w:cs="宋体"/>
          <w:lang w:val="en-US" w:eastAsia="zh-CN"/>
        </w:rPr>
        <w:t>带动了</w:t>
      </w:r>
      <w:r>
        <w:rPr>
          <w:rFonts w:hint="eastAsia" w:ascii="宋体" w:hAnsi="宋体" w:eastAsia="宋体" w:cs="宋体"/>
        </w:rPr>
        <w:t>周边地区发展</w:t>
      </w:r>
      <w:r>
        <w:rPr>
          <w:rFonts w:hint="eastAsia" w:ascii="宋体" w:hAnsi="宋体" w:eastAsia="宋体" w:cs="宋体"/>
          <w:lang w:val="en-US" w:eastAsia="zh-CN"/>
        </w:rPr>
        <w:t>和</w:t>
      </w:r>
      <w:r>
        <w:rPr>
          <w:rFonts w:hint="eastAsia" w:ascii="宋体" w:hAnsi="宋体" w:eastAsia="宋体" w:cs="宋体"/>
        </w:rPr>
        <w:t>生态环境改善</w:t>
      </w:r>
      <w:r>
        <w:rPr>
          <w:rFonts w:hint="eastAsia" w:ascii="宋体" w:hAnsi="宋体" w:eastAsia="宋体" w:cs="宋体"/>
          <w:lang w:eastAsia="zh-CN"/>
        </w:rPr>
        <w:t>，</w:t>
      </w:r>
      <w:r>
        <w:rPr>
          <w:rFonts w:hint="eastAsia" w:ascii="宋体" w:hAnsi="宋体" w:eastAsia="宋体" w:cs="宋体"/>
          <w:lang w:val="en-US" w:eastAsia="zh-CN"/>
        </w:rPr>
        <w:t>贺兰山东麓</w:t>
      </w:r>
      <w:r>
        <w:rPr>
          <w:rFonts w:hint="eastAsia" w:ascii="宋体" w:hAnsi="宋体" w:eastAsia="宋体" w:cs="宋体"/>
        </w:rPr>
        <w:t>先后荣膺“世界十大最具潜力葡萄酒旅游产区”“全球葡萄酒旅游目的地”荣誉称号，</w:t>
      </w:r>
      <w:bookmarkStart w:id="527" w:name="OLE_LINK14"/>
      <w:r>
        <w:rPr>
          <w:rFonts w:hint="eastAsia" w:ascii="宋体" w:hAnsi="宋体" w:eastAsia="宋体" w:cs="宋体"/>
        </w:rPr>
        <w:t>获批建设宁夏国家葡萄及葡萄酒产业开放发展综合试验区</w:t>
      </w:r>
      <w:bookmarkEnd w:id="527"/>
      <w:r>
        <w:rPr>
          <w:rFonts w:hint="eastAsia" w:ascii="宋体" w:hAnsi="宋体" w:eastAsia="宋体" w:cs="宋体"/>
        </w:rPr>
        <w:t>，入选国家文化产业和旅游产业融合发展示范区建设单位。</w:t>
      </w:r>
    </w:p>
    <w:p w14:paraId="24EB07EA">
      <w:pPr>
        <w:pStyle w:val="4"/>
        <w:rPr>
          <w:rFonts w:hint="eastAsia" w:ascii="宋体" w:hAnsi="宋体" w:eastAsia="宋体" w:cs="宋体"/>
          <w:lang w:val="en-US" w:eastAsia="zh-CN"/>
        </w:rPr>
      </w:pPr>
      <w:r>
        <w:rPr>
          <w:rFonts w:hint="eastAsia" w:ascii="宋体" w:hAnsi="宋体" w:eastAsia="宋体" w:cs="宋体"/>
          <w:lang w:val="en-US" w:eastAsia="zh-CN"/>
        </w:rPr>
        <w:t>四、发展中存在一些问题和瓶颈</w:t>
      </w:r>
    </w:p>
    <w:p w14:paraId="16FB512E">
      <w:pPr>
        <w:ind w:firstLine="480"/>
        <w:rPr>
          <w:rFonts w:hint="eastAsia" w:ascii="宋体" w:hAnsi="宋体" w:eastAsia="宋体" w:cs="宋体"/>
          <w:lang w:val="en-US" w:eastAsia="zh-CN"/>
        </w:rPr>
      </w:pPr>
      <w:r>
        <w:rPr>
          <w:rFonts w:hint="eastAsia" w:ascii="宋体" w:hAnsi="宋体" w:eastAsia="宋体" w:cs="宋体"/>
        </w:rPr>
        <w:t>贺兰山东麓葡萄酒</w:t>
      </w:r>
      <w:r>
        <w:rPr>
          <w:rFonts w:hint="eastAsia" w:ascii="宋体" w:hAnsi="宋体" w:eastAsia="宋体" w:cs="宋体"/>
          <w:lang w:val="en-US" w:eastAsia="zh-CN"/>
        </w:rPr>
        <w:t>旅游发展还存在一些问题和瓶颈。一是</w:t>
      </w:r>
      <w:r>
        <w:rPr>
          <w:rFonts w:hint="eastAsia" w:ascii="宋体" w:hAnsi="宋体" w:eastAsia="宋体" w:cs="宋体"/>
        </w:rPr>
        <w:t>贺兰山东麓作为葡萄酒</w:t>
      </w:r>
      <w:r>
        <w:rPr>
          <w:rFonts w:hint="eastAsia" w:ascii="宋体" w:hAnsi="宋体" w:eastAsia="宋体" w:cs="宋体"/>
          <w:lang w:val="en-US" w:eastAsia="zh-CN"/>
        </w:rPr>
        <w:t>产区的知名度和一些历史悠久的</w:t>
      </w:r>
      <w:r>
        <w:rPr>
          <w:rFonts w:hint="eastAsia" w:ascii="宋体" w:hAnsi="宋体" w:eastAsia="宋体" w:cs="宋体"/>
        </w:rPr>
        <w:t>国内外葡萄酒</w:t>
      </w:r>
      <w:r>
        <w:rPr>
          <w:rFonts w:hint="eastAsia" w:ascii="宋体" w:hAnsi="宋体" w:eastAsia="宋体" w:cs="宋体"/>
          <w:lang w:val="en-US" w:eastAsia="zh-CN"/>
        </w:rPr>
        <w:t>产区相比还有差距</w:t>
      </w:r>
      <w:r>
        <w:rPr>
          <w:rFonts w:hint="eastAsia" w:ascii="宋体" w:hAnsi="宋体" w:eastAsia="宋体" w:cs="宋体"/>
        </w:rPr>
        <w:t>，作为葡萄酒旅游目的地的名气还没有完全打响</w:t>
      </w:r>
      <w:r>
        <w:rPr>
          <w:rFonts w:hint="eastAsia" w:ascii="宋体" w:hAnsi="宋体" w:eastAsia="宋体" w:cs="宋体"/>
          <w:lang w:eastAsia="zh-CN"/>
        </w:rPr>
        <w:t>，</w:t>
      </w:r>
      <w:r>
        <w:rPr>
          <w:rFonts w:hint="eastAsia" w:ascii="宋体" w:hAnsi="宋体" w:eastAsia="宋体" w:cs="宋体"/>
          <w:lang w:val="en-US" w:eastAsia="zh-CN"/>
        </w:rPr>
        <w:t>还没有充分进入宁夏旅游主流线路当中。二是葡萄酒旅游产品较为单一，产业体系尚不健全，缺少配套</w:t>
      </w:r>
      <w:r>
        <w:rPr>
          <w:rFonts w:hint="eastAsia" w:ascii="宋体" w:hAnsi="宋体" w:eastAsia="宋体" w:cs="宋体"/>
        </w:rPr>
        <w:t>餐饮住宿</w:t>
      </w:r>
      <w:r>
        <w:rPr>
          <w:rFonts w:hint="eastAsia" w:ascii="宋体" w:hAnsi="宋体" w:eastAsia="宋体" w:cs="宋体"/>
          <w:lang w:val="en-US" w:eastAsia="zh-CN"/>
        </w:rPr>
        <w:t>服务，文化特色没有充分彰显。三是基础设施和公共服务还存在短板，</w:t>
      </w:r>
      <w:r>
        <w:rPr>
          <w:rFonts w:hint="eastAsia" w:ascii="宋体" w:hAnsi="宋体" w:eastAsia="宋体" w:cs="宋体"/>
        </w:rPr>
        <w:t>酒庄与市区交通</w:t>
      </w:r>
      <w:r>
        <w:rPr>
          <w:rFonts w:hint="eastAsia" w:ascii="宋体" w:hAnsi="宋体" w:eastAsia="宋体" w:cs="宋体"/>
          <w:lang w:val="en-US" w:eastAsia="zh-CN"/>
        </w:rPr>
        <w:t>不太便利</w:t>
      </w:r>
      <w:r>
        <w:rPr>
          <w:rFonts w:hint="eastAsia" w:ascii="宋体" w:hAnsi="宋体" w:eastAsia="宋体" w:cs="宋体"/>
        </w:rPr>
        <w:t>。</w:t>
      </w:r>
      <w:r>
        <w:rPr>
          <w:rFonts w:hint="eastAsia" w:ascii="宋体" w:hAnsi="宋体" w:eastAsia="宋体" w:cs="宋体"/>
          <w:lang w:val="en-US" w:eastAsia="zh-CN"/>
        </w:rPr>
        <w:t>四是存在体制机制的障碍，葡萄酒旅游发展尚未形成合力。</w:t>
      </w:r>
    </w:p>
    <w:p w14:paraId="6309C5CC">
      <w:pPr>
        <w:pStyle w:val="3"/>
        <w:rPr>
          <w:rFonts w:hint="eastAsia" w:ascii="宋体" w:hAnsi="宋体" w:eastAsia="宋体" w:cs="宋体"/>
          <w:sz w:val="32"/>
          <w:szCs w:val="24"/>
          <w:lang w:val="en-US" w:eastAsia="zh-CN"/>
        </w:rPr>
      </w:pPr>
      <w:bookmarkStart w:id="528" w:name="_Toc8670"/>
      <w:bookmarkStart w:id="529" w:name="_Toc4468"/>
      <w:bookmarkStart w:id="530" w:name="_Toc24877"/>
      <w:bookmarkStart w:id="531" w:name="_Toc11831"/>
      <w:bookmarkStart w:id="532" w:name="_Toc42"/>
      <w:bookmarkStart w:id="533" w:name="_Toc21432"/>
      <w:r>
        <w:rPr>
          <w:rFonts w:hint="eastAsia" w:ascii="宋体" w:hAnsi="宋体" w:eastAsia="宋体" w:cs="宋体"/>
          <w:sz w:val="32"/>
          <w:szCs w:val="24"/>
          <w:lang w:val="en-US" w:eastAsia="zh-CN"/>
        </w:rPr>
        <w:t>第二节 市场环境</w:t>
      </w:r>
      <w:bookmarkEnd w:id="528"/>
      <w:bookmarkEnd w:id="529"/>
      <w:bookmarkEnd w:id="530"/>
      <w:bookmarkEnd w:id="531"/>
      <w:bookmarkEnd w:id="532"/>
      <w:bookmarkEnd w:id="533"/>
    </w:p>
    <w:p w14:paraId="6330BFC7">
      <w:pPr>
        <w:spacing w:before="157" w:beforeLines="50" w:beforeAutospacing="0" w:after="157" w:afterLines="50" w:afterAutospacing="0"/>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我国葡萄酒旅游市场正在兴起，贺兰山东麓葡萄酒旅游具有广阔的市场前景。</w:t>
      </w:r>
    </w:p>
    <w:p w14:paraId="7323DA9D">
      <w:pPr>
        <w:pStyle w:val="4"/>
        <w:rPr>
          <w:rFonts w:hint="default" w:ascii="宋体" w:hAnsi="宋体" w:eastAsia="宋体" w:cs="宋体"/>
          <w:b/>
          <w:bCs/>
          <w:sz w:val="27"/>
          <w:szCs w:val="27"/>
          <w:lang w:val="en-US" w:eastAsia="zh-CN"/>
        </w:rPr>
      </w:pPr>
      <w:r>
        <w:rPr>
          <w:rFonts w:hint="eastAsia" w:ascii="宋体" w:hAnsi="宋体" w:eastAsia="宋体" w:cs="宋体"/>
          <w:b/>
          <w:bCs/>
          <w:sz w:val="27"/>
          <w:szCs w:val="27"/>
          <w:lang w:val="en-US" w:eastAsia="zh-CN"/>
        </w:rPr>
        <w:t>一、葡萄酒市场</w:t>
      </w:r>
      <w:r>
        <w:rPr>
          <w:rFonts w:hint="eastAsia" w:eastAsia="宋体" w:cs="宋体"/>
          <w:b/>
          <w:bCs/>
          <w:sz w:val="27"/>
          <w:szCs w:val="27"/>
          <w:lang w:val="en-US" w:eastAsia="zh-CN"/>
        </w:rPr>
        <w:t>稳中有变</w:t>
      </w:r>
    </w:p>
    <w:p w14:paraId="79AF7D88">
      <w:pPr>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国际葡萄酒消费市场中，欧美市场占据主导地位。美国是世界上最大的葡萄酒消费国，法国、意大利和德国次之，占据欧洲市场的前三位置。从消费模式来看，购买葡萄酒回家进行消费的比例和在餐厅、酒吧等场所进行消费的比例大致相当。从人口特征来看，核心葡萄酒消费者（每周至少饮用葡萄酒一次）主要为40岁以上的成年人，普遍拥有较高的教育水平和消费能力。随着电子商务的发展，葡萄酒消费市场迎来了一些新的变化。在美国、中国、巴西等新兴市场，千禧一代和Z世代（即1995年至2009年间出生的人群）成为在线葡萄酒消费的主要力量，他们更加注重葡萄酒的真实品质、可持续性以及独特的消费体验。</w:t>
      </w:r>
    </w:p>
    <w:p w14:paraId="6E693ADF">
      <w:pPr>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国内葡萄酒消费市场处于快速增长阶段，呈现出高度的竞争性和多元化需求。从地域来看，葡萄酒消费市场主要集中在北上广深等一线城市及东部沿海经济发达省份。从人口特征来看，葡萄酒消费主力是25-45岁的高学历、中高收入人士，他们具有强烈的品质和口味追求，偏好有机、低糖等健康产品，对葡萄酒的消费涵盖了情感、社交、认知和功能等多方面动机。从消费场景看，国内葡萄酒消费仍以商务和社交为主，但随着消费者对葡萄酒认知度的提升和购买力的增强，家庭内部消费迅速提高，葡萄酒的消费场景正逐渐多样化。从品牌占有来看，法国、意大利等传统葡萄酒生产国的品牌在中国市场占据重要地位，但新兴市场如智利、新西兰等也在积极拓展中国市场，同时国产葡萄酒品牌如张裕、长城等也在市场上展现出强大的竞争力。</w:t>
      </w:r>
    </w:p>
    <w:p w14:paraId="633C6B73">
      <w:pPr>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宁夏贺兰山东麓葡萄酒依托酒庄酒特色增势良好，成为国内葡萄酒行业的一股强劲力量。“2024胡润中国葡萄酒酒庄50强”榜单发布的中国葡萄酒行业实力最强的50家酒庄中有27家来自贺兰山东麓产区。“贺兰山东麓葡萄酒产区”品牌线上全域矩阵建设效果显著，2024年贺兰山东麓葡萄酒产区官方旗舰店营业额同比增长200％以上，其中贺兰红单品月均同比增长300％以上。</w:t>
      </w:r>
    </w:p>
    <w:p w14:paraId="164A8F64">
      <w:pPr>
        <w:pStyle w:val="4"/>
        <w:rPr>
          <w:rFonts w:hint="default" w:ascii="宋体" w:hAnsi="宋体" w:eastAsia="宋体" w:cs="宋体"/>
          <w:b/>
          <w:bCs/>
          <w:sz w:val="27"/>
          <w:szCs w:val="27"/>
          <w:lang w:val="en-US" w:eastAsia="zh-CN"/>
        </w:rPr>
      </w:pPr>
      <w:r>
        <w:rPr>
          <w:rFonts w:hint="eastAsia" w:ascii="宋体" w:hAnsi="宋体" w:eastAsia="宋体" w:cs="宋体"/>
          <w:b/>
          <w:bCs/>
          <w:sz w:val="27"/>
          <w:szCs w:val="27"/>
          <w:lang w:val="en-US" w:eastAsia="zh-CN"/>
        </w:rPr>
        <w:t>二、旅游市场</w:t>
      </w:r>
      <w:r>
        <w:rPr>
          <w:rFonts w:hint="eastAsia" w:eastAsia="宋体" w:cs="宋体"/>
          <w:b/>
          <w:bCs/>
          <w:sz w:val="27"/>
          <w:szCs w:val="27"/>
          <w:lang w:val="en-US" w:eastAsia="zh-CN"/>
        </w:rPr>
        <w:t>重新走向繁荣</w:t>
      </w:r>
    </w:p>
    <w:p w14:paraId="613B96BC">
      <w:pPr>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经历了新冠疫情冲击之后，2024年全球旅游业全面复苏，旅游人次恢复至2019年水平，国际旅游收入再创新高。全球旅游业正在进入中长期的增长周期，将成为拉动全球经济增长的重要动力。国际旅游需求出现了许多新的变化。一是更加重视个性化体验，越来越多的游客倾向于自助游或者半自助游；二是替代性目的地的兴起，越来越多的游客倾向于避开热门旅游目的地，选择前往人流较少或费用较低的替代性目的地；三是更加重视旅行的可持续性，偏好绿色旅游和乡村社区旅游。</w:t>
      </w:r>
    </w:p>
    <w:p w14:paraId="05668DD8">
      <w:pPr>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自党的十八大以来，我国旅游发展步入快车道，已形成全球最大国内旅游市场，成为国际旅游最大客源国和主要目的地，旅游业发展成为新兴的战略性支柱产业和具有显著时代特征的民生产业、幸福产业。当前，我国正着力完善现代旅游业体系，加快建设旅游强国，让旅游业更好地服务美好生活、促进经济发展、构筑精神家园、展示中国形象、增进文明互鉴。自2023年年初我国实施新冠病毒感染“乙类乙管”以来，国内旅游市场复苏势头强劲。2024年，国内出游人次56.15亿，比上年增长14.8%。国内游客出游总花费5.75万亿元，比上年增长17.1%。从旅游需求特征来看，我国已经进入大众旅游全面发展阶段，旅游市场呈现出多样化、个性化、品质化的明显趋势，游客更加追求绿色、健康、文化体验和负责任。我国高度重视入境旅游的发展，自2023年以来连续出台入境便利化举措，入境旅游市场迅速回升，2024年入境游客1.32亿人次，比上年增长60.8%；入境游客总花费942亿美元，比上年增长77.8%。丰富多元的文化遗产与高品质的生活体验是吸引外国游客的核心要素。</w:t>
      </w:r>
    </w:p>
    <w:p w14:paraId="62810FAE">
      <w:pPr>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宁夏旅游业保持持续稳定增长，旅游接待人数和旅游收入屡创新高。2024年全年宁夏接待国内游客约为8000万人次，旅游花费约为725亿元，同比分别增长14%和11%。从年龄结构来看，35岁以下的年轻人群体所占比例接近七成，特别是“Z世代”成为主要力量，他们倾向于选择深度旅游和沉浸式体验。从客源地来看，西安、成都、北京、兰州、重庆位居前五，为宁夏带来了大量外地游客。从出游方式来看，私人定制游、高端定制游和长线旅游订单量增长较快。从产品形式来看，避暑游、康养游、夜间游等较受市场欢迎。从旅游项目来看，沙坡头旅游景区、镇北堡西部影城、西夏陵国家考古遗址公园等传统景区，滚钟口、览山公园、凤凰幻城等新兴景点，中卫66号公路自驾、沙漠露营观星等特色活动，均占有较大份额。入境旅游方面，宁夏以其神奇壮丽的自然风光、底蕴深厚的传统文化、丰富多彩的民俗风情吸引着来自世界的客人，客源地涵盖韩国、新加坡、马来西亚等亚洲国家以及美国、法国、英国、俄罗斯等欧美国家。</w:t>
      </w:r>
    </w:p>
    <w:p w14:paraId="7444DD62">
      <w:pPr>
        <w:pStyle w:val="4"/>
        <w:rPr>
          <w:rFonts w:hint="default" w:ascii="宋体" w:hAnsi="宋体" w:eastAsia="宋体" w:cs="宋体"/>
          <w:b/>
          <w:bCs/>
          <w:sz w:val="27"/>
          <w:szCs w:val="27"/>
          <w:lang w:val="en-US" w:eastAsia="zh-CN"/>
        </w:rPr>
      </w:pPr>
      <w:r>
        <w:rPr>
          <w:rFonts w:hint="eastAsia" w:ascii="宋体" w:hAnsi="宋体" w:eastAsia="宋体" w:cs="宋体"/>
          <w:b/>
          <w:bCs/>
          <w:sz w:val="27"/>
          <w:szCs w:val="27"/>
          <w:lang w:val="en-US" w:eastAsia="zh-CN"/>
        </w:rPr>
        <w:t>三、葡萄酒旅游市场</w:t>
      </w:r>
      <w:r>
        <w:rPr>
          <w:rFonts w:hint="eastAsia" w:eastAsia="宋体" w:cs="宋体"/>
          <w:b/>
          <w:bCs/>
          <w:sz w:val="27"/>
          <w:szCs w:val="27"/>
          <w:lang w:val="en-US" w:eastAsia="zh-CN"/>
        </w:rPr>
        <w:t>前景广阔</w:t>
      </w:r>
    </w:p>
    <w:p w14:paraId="1664AB45">
      <w:pPr>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世界范围来看，葡萄酒旅游在很多国家已经成为一种重要旅游形态，得到了政府和社会的高度重视，如法国成立专门的葡萄酒旅游推广中心，澳大利亚推出葡萄酒旅游业国家战略。通过将葡萄酒品鉴消费、葡萄园观光采摘和地方美食、历史建筑、博物馆、会奖活动、户外运动等相结合，世界上主要的葡萄酒产区形成了丰富的葡萄酒旅游业态，吸引着葡萄酒爱好者、葡萄酒感兴趣者以及葡萄酒好奇者等不同类型的游客前往。法国葡萄酒旅游每年接待游客人数近2000万人次，意大利葡萄酒旅游每年接待游客人数超过1000万人次，美国仅纳帕谷每年接待游客就在500万人次以上，澳大利亚、南非等国家葡萄酒旅游人数也在增长当中。</w:t>
      </w:r>
    </w:p>
    <w:p w14:paraId="135D13C5">
      <w:pPr>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我国葡萄酒旅游市场正在兴起。近年来各地在葡萄酒产业发展过程中，有意识地将葡萄酒产业和旅游业发展融合在一起，取得了明显进展。在我国工农业旅游示范点中涉及了多个葡萄酒旅游景区，主要以企业工业园和酒庄模式出现，如宁夏玉泉营葡萄酿酒基地、烟台张裕卡斯特酒庄、秦皇岛朗格斯酒庄，提供的旅游活动包括酒庄观光、品酒讲解、特色美食、年会团建、婚庆典礼等。在葡萄酒旅游市场构成中，女性、中青年、中高收入者占比较高。随着人民群众对美好生活的新期待，旅游度假需求加快释放，加上中国巨大的人口基数、快速积累的家庭收入和消费意识的增强，我国的葡萄酒旅游正在迎来广阔的发展空间。</w:t>
      </w:r>
    </w:p>
    <w:p w14:paraId="30A8C65A">
      <w:pPr>
        <w:pStyle w:val="3"/>
        <w:rPr>
          <w:rFonts w:hint="default" w:ascii="宋体" w:hAnsi="宋体" w:eastAsia="宋体" w:cs="宋体"/>
          <w:lang w:val="en-US" w:eastAsia="zh-CN"/>
        </w:rPr>
      </w:pPr>
      <w:bookmarkStart w:id="534" w:name="_Toc26292"/>
      <w:bookmarkStart w:id="535" w:name="_Toc22801"/>
      <w:bookmarkStart w:id="536" w:name="_Toc25762"/>
      <w:bookmarkStart w:id="537" w:name="_Toc15887"/>
      <w:bookmarkStart w:id="538" w:name="_Toc7796"/>
      <w:bookmarkStart w:id="539" w:name="_Toc915"/>
      <w:bookmarkStart w:id="540" w:name="_Toc17052"/>
      <w:bookmarkStart w:id="541" w:name="_Toc16264"/>
      <w:bookmarkStart w:id="542" w:name="_Toc1148"/>
      <w:bookmarkStart w:id="543" w:name="_Toc11834"/>
      <w:bookmarkStart w:id="544" w:name="_Toc32038"/>
      <w:bookmarkStart w:id="545" w:name="_Toc25037"/>
      <w:bookmarkStart w:id="546" w:name="_Toc1681"/>
      <w:bookmarkStart w:id="547" w:name="_Toc1285"/>
      <w:bookmarkStart w:id="548" w:name="_Toc18091"/>
      <w:bookmarkStart w:id="549" w:name="_Toc28372"/>
      <w:bookmarkStart w:id="550" w:name="_Toc24529"/>
      <w:bookmarkStart w:id="551" w:name="_Toc6625"/>
      <w:bookmarkStart w:id="552" w:name="_Toc8624"/>
      <w:bookmarkStart w:id="553" w:name="_Toc25860"/>
      <w:bookmarkStart w:id="554" w:name="_Toc29346"/>
      <w:bookmarkStart w:id="555" w:name="_Toc17502"/>
      <w:bookmarkStart w:id="556" w:name="_Toc29295"/>
      <w:bookmarkStart w:id="557" w:name="_Toc25143"/>
      <w:bookmarkStart w:id="558" w:name="_Toc23793"/>
      <w:bookmarkStart w:id="559" w:name="_Toc6632"/>
      <w:bookmarkStart w:id="560" w:name="_Toc7079"/>
      <w:bookmarkStart w:id="561" w:name="_Toc15263"/>
      <w:bookmarkStart w:id="562" w:name="_Toc25836"/>
      <w:bookmarkStart w:id="563" w:name="_Toc2899"/>
      <w:bookmarkStart w:id="564" w:name="_Toc2502"/>
      <w:bookmarkStart w:id="565" w:name="_Toc15806"/>
      <w:bookmarkStart w:id="566" w:name="_Toc18595"/>
      <w:bookmarkStart w:id="567" w:name="_Toc3756"/>
      <w:bookmarkStart w:id="568" w:name="_Toc4609"/>
      <w:bookmarkStart w:id="569" w:name="_Toc21522"/>
      <w:bookmarkStart w:id="570" w:name="_Toc18394"/>
      <w:bookmarkStart w:id="571" w:name="_Toc30472"/>
      <w:bookmarkStart w:id="572" w:name="_Toc1165"/>
      <w:bookmarkStart w:id="573" w:name="_Toc8366"/>
      <w:bookmarkStart w:id="574" w:name="_Toc32184"/>
      <w:bookmarkStart w:id="575" w:name="_Toc31719"/>
      <w:bookmarkStart w:id="576" w:name="_Toc22098"/>
      <w:bookmarkStart w:id="577" w:name="_Toc29538"/>
      <w:bookmarkStart w:id="578" w:name="_Toc10343"/>
      <w:bookmarkStart w:id="579" w:name="_Toc30620"/>
      <w:bookmarkStart w:id="580" w:name="_Toc22128"/>
      <w:bookmarkStart w:id="581" w:name="_Toc4357"/>
      <w:bookmarkStart w:id="582" w:name="_Toc28545"/>
      <w:bookmarkStart w:id="583" w:name="_Toc21825"/>
      <w:bookmarkStart w:id="584" w:name="_Toc23339"/>
      <w:bookmarkStart w:id="585" w:name="_Toc28378"/>
      <w:bookmarkStart w:id="586" w:name="_Toc24653"/>
      <w:bookmarkStart w:id="587" w:name="_Toc2755"/>
      <w:bookmarkStart w:id="588" w:name="_Toc21137"/>
      <w:bookmarkStart w:id="589" w:name="_Toc17329"/>
      <w:bookmarkStart w:id="590" w:name="_Toc11162"/>
      <w:bookmarkStart w:id="591" w:name="_Toc21903"/>
      <w:bookmarkStart w:id="592" w:name="_Toc6345"/>
      <w:bookmarkStart w:id="593" w:name="_Toc31404"/>
      <w:bookmarkStart w:id="594" w:name="_Toc7291"/>
      <w:bookmarkStart w:id="595" w:name="_Toc27864"/>
      <w:bookmarkStart w:id="596" w:name="_Toc3237"/>
      <w:bookmarkStart w:id="597" w:name="_Toc26570"/>
      <w:bookmarkStart w:id="598" w:name="_Toc27363"/>
      <w:bookmarkStart w:id="599" w:name="_Toc22597"/>
      <w:bookmarkStart w:id="600" w:name="_Toc12580"/>
      <w:bookmarkStart w:id="601" w:name="_Toc14935"/>
      <w:bookmarkStart w:id="602" w:name="_Toc21338"/>
      <w:bookmarkStart w:id="603" w:name="_Toc3766"/>
      <w:bookmarkStart w:id="604" w:name="_Toc23282"/>
      <w:bookmarkStart w:id="605" w:name="_Toc23248"/>
      <w:bookmarkStart w:id="606" w:name="_Toc30260"/>
      <w:bookmarkStart w:id="607" w:name="_Toc6320"/>
      <w:bookmarkStart w:id="608" w:name="_Toc27684"/>
      <w:bookmarkStart w:id="609" w:name="_Toc23065"/>
      <w:bookmarkStart w:id="610" w:name="_Toc2759"/>
      <w:bookmarkStart w:id="611" w:name="_Toc1501"/>
      <w:bookmarkStart w:id="612" w:name="OLE_LINK45"/>
      <w:r>
        <w:rPr>
          <w:rFonts w:hint="eastAsia" w:ascii="宋体" w:hAnsi="宋体" w:eastAsia="宋体" w:cs="宋体"/>
        </w:rPr>
        <w:t>第</w:t>
      </w:r>
      <w:r>
        <w:rPr>
          <w:rFonts w:hint="eastAsia" w:ascii="宋体" w:hAnsi="宋体" w:eastAsia="宋体" w:cs="宋体"/>
          <w:lang w:val="en-US" w:eastAsia="zh-CN"/>
        </w:rPr>
        <w:t>三</w:t>
      </w:r>
      <w:r>
        <w:rPr>
          <w:rFonts w:hint="eastAsia" w:ascii="宋体" w:hAnsi="宋体" w:eastAsia="宋体" w:cs="宋体"/>
        </w:rPr>
        <w:t xml:space="preserve">节 </w: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r>
        <w:rPr>
          <w:rFonts w:hint="eastAsia" w:ascii="宋体" w:hAnsi="宋体" w:eastAsia="宋体" w:cs="宋体"/>
          <w:lang w:val="en-US" w:eastAsia="zh-CN"/>
        </w:rPr>
        <w:t>发展机遇</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bookmarkEnd w:id="612"/>
    <w:p w14:paraId="44EC5C42">
      <w:pPr>
        <w:spacing w:before="156" w:beforeLines="50" w:after="156" w:afterLines="50"/>
        <w:ind w:firstLine="480"/>
        <w:rPr>
          <w:rFonts w:hint="default" w:ascii="宋体" w:hAnsi="宋体" w:eastAsia="宋体" w:cs="宋体"/>
          <w:lang w:val="en-US" w:eastAsia="zh-CN"/>
        </w:rPr>
      </w:pPr>
      <w:r>
        <w:rPr>
          <w:rFonts w:hint="eastAsia" w:ascii="宋体" w:hAnsi="宋体" w:eastAsia="宋体" w:cs="宋体"/>
        </w:rPr>
        <w:t>习近平总书记对宁夏葡萄酒和旅游发展</w:t>
      </w:r>
      <w:r>
        <w:rPr>
          <w:rFonts w:hint="eastAsia" w:ascii="宋体" w:hAnsi="宋体" w:eastAsia="宋体" w:cs="宋体"/>
          <w:lang w:val="en-US" w:eastAsia="zh-CN"/>
        </w:rPr>
        <w:t>寄予厚望，自治区党委和政府贯彻落实推出系列举措，</w:t>
      </w:r>
      <w:r>
        <w:rPr>
          <w:rFonts w:hint="eastAsia" w:ascii="宋体" w:hAnsi="宋体" w:eastAsia="宋体" w:cs="宋体"/>
        </w:rPr>
        <w:t>贺兰山东麓</w:t>
      </w:r>
      <w:r>
        <w:rPr>
          <w:rFonts w:hint="eastAsia" w:ascii="宋体" w:hAnsi="宋体" w:eastAsia="宋体" w:cs="宋体"/>
          <w:lang w:val="en-US" w:eastAsia="zh-CN"/>
        </w:rPr>
        <w:t>葡萄酒旅游发展正在迎来前所未有的机遇。</w:t>
      </w:r>
    </w:p>
    <w:p w14:paraId="4CD3B1B9">
      <w:pPr>
        <w:pStyle w:val="4"/>
        <w:rPr>
          <w:rFonts w:hint="default" w:ascii="宋体" w:hAnsi="宋体" w:eastAsia="宋体" w:cs="宋体"/>
          <w:b/>
          <w:bCs/>
          <w:lang w:bidi="ar"/>
        </w:rPr>
      </w:pPr>
      <w:bookmarkStart w:id="613" w:name="OLE_LINK3"/>
      <w:r>
        <w:rPr>
          <w:rFonts w:eastAsia="宋体" w:cs="宋体"/>
        </w:rPr>
        <w:t>一、</w:t>
      </w:r>
      <w:bookmarkStart w:id="614" w:name="OLE_LINK41"/>
      <w:r>
        <w:rPr>
          <w:rFonts w:hint="eastAsia" w:ascii="宋体" w:hAnsi="宋体" w:eastAsia="宋体" w:cs="宋体"/>
          <w:b/>
          <w:bCs/>
          <w:lang w:bidi="ar"/>
        </w:rPr>
        <w:t>习近平总书记对宁夏葡萄酒和旅游发展</w:t>
      </w:r>
      <w:bookmarkEnd w:id="614"/>
      <w:r>
        <w:rPr>
          <w:rFonts w:hint="eastAsia" w:ascii="宋体" w:hAnsi="宋体" w:eastAsia="宋体" w:cs="宋体"/>
          <w:b/>
          <w:bCs/>
          <w:lang w:bidi="ar"/>
        </w:rPr>
        <w:t>的重要指示为贺兰山东麓葡萄酒旅游发展</w:t>
      </w:r>
      <w:r>
        <w:rPr>
          <w:rFonts w:hint="eastAsia" w:ascii="宋体" w:hAnsi="宋体" w:eastAsia="宋体" w:cs="宋体"/>
          <w:b/>
          <w:bCs/>
          <w:lang w:val="en-US" w:eastAsia="zh-CN" w:bidi="ar"/>
        </w:rPr>
        <w:t>指明了方向</w:t>
      </w:r>
    </w:p>
    <w:p w14:paraId="0EE5F124">
      <w:pPr>
        <w:spacing w:before="156" w:beforeLines="50" w:after="156" w:afterLines="50"/>
        <w:ind w:firstLine="480"/>
        <w:rPr>
          <w:rFonts w:hint="eastAsia" w:ascii="宋体" w:hAnsi="宋体" w:eastAsia="宋体" w:cs="宋体"/>
        </w:rPr>
      </w:pPr>
      <w:r>
        <w:rPr>
          <w:rFonts w:hint="eastAsia" w:ascii="宋体" w:hAnsi="宋体" w:eastAsia="宋体" w:cs="宋体"/>
        </w:rPr>
        <w:t>2016年7月，习近平总书记</w:t>
      </w:r>
      <w:r>
        <w:rPr>
          <w:rFonts w:hint="eastAsia" w:ascii="宋体" w:hAnsi="宋体" w:eastAsia="宋体" w:cs="宋体"/>
          <w:lang w:val="en-US" w:eastAsia="zh-CN"/>
        </w:rPr>
        <w:t>考</w:t>
      </w:r>
      <w:r>
        <w:rPr>
          <w:rFonts w:hint="eastAsia" w:ascii="宋体" w:hAnsi="宋体" w:eastAsia="宋体" w:cs="宋体"/>
        </w:rPr>
        <w:t>察宁夏时指出</w:t>
      </w:r>
      <w:r>
        <w:rPr>
          <w:rFonts w:hint="eastAsia" w:ascii="宋体" w:hAnsi="宋体" w:eastAsia="宋体" w:cs="宋体"/>
          <w:lang w:eastAsia="zh-CN"/>
        </w:rPr>
        <w:t>，</w:t>
      </w:r>
      <w:r>
        <w:rPr>
          <w:rFonts w:hint="eastAsia" w:ascii="宋体" w:hAnsi="宋体" w:eastAsia="宋体" w:cs="宋体"/>
        </w:rPr>
        <w:t>中国葡萄酒市场潜力巨大。</w:t>
      </w:r>
      <w:bookmarkStart w:id="615" w:name="OLE_LINK40"/>
      <w:r>
        <w:rPr>
          <w:rFonts w:hint="eastAsia" w:ascii="宋体" w:hAnsi="宋体" w:eastAsia="宋体" w:cs="宋体"/>
        </w:rPr>
        <w:t>贺兰山东麓</w:t>
      </w:r>
      <w:bookmarkEnd w:id="615"/>
      <w:r>
        <w:rPr>
          <w:rFonts w:hint="eastAsia" w:ascii="宋体" w:hAnsi="宋体" w:eastAsia="宋体" w:cs="宋体"/>
        </w:rPr>
        <w:t>酿酒葡萄品质优良，宁夏葡萄酒很有市场潜力，综合开发酿酒葡萄产业，路子是对的，要坚持走下去。2020年6月，习近平总书记再次</w:t>
      </w:r>
      <w:r>
        <w:rPr>
          <w:rFonts w:hint="eastAsia" w:ascii="宋体" w:hAnsi="宋体" w:eastAsia="宋体" w:cs="宋体"/>
          <w:lang w:val="en-US" w:eastAsia="zh-CN"/>
        </w:rPr>
        <w:t>考</w:t>
      </w:r>
      <w:r>
        <w:rPr>
          <w:rFonts w:hint="eastAsia" w:ascii="宋体" w:hAnsi="宋体" w:eastAsia="宋体" w:cs="宋体"/>
        </w:rPr>
        <w:t>察宁夏时指出</w:t>
      </w:r>
      <w:r>
        <w:rPr>
          <w:rFonts w:hint="eastAsia" w:ascii="宋体" w:hAnsi="宋体" w:eastAsia="宋体" w:cs="宋体"/>
          <w:lang w:eastAsia="zh-CN"/>
        </w:rPr>
        <w:t>，</w:t>
      </w:r>
      <w:r>
        <w:rPr>
          <w:rFonts w:hint="eastAsia" w:ascii="宋体" w:hAnsi="宋体" w:eastAsia="宋体" w:cs="宋体"/>
        </w:rPr>
        <w:t>随着人们生活水平不断提高，葡萄酒产业大有前景。宁夏要把发展葡萄酒产业同加强黄河滩区治理、加强生态恢复结合起来，提高技术水平，增加文化内涵，加强宣传推介，打造自己的知名品牌，提高附加值和综合效益。宁夏葡萄酒产业是中国葡萄酒产业发展的一个缩影，了解了宁夏的葡萄酒产业也就了解了中国的葡萄酒产业。假以时日，经过</w:t>
      </w:r>
      <w:r>
        <w:rPr>
          <w:rFonts w:hint="eastAsia" w:ascii="宋体" w:hAnsi="宋体" w:eastAsia="宋体" w:cs="宋体"/>
          <w:lang w:val="en-US" w:eastAsia="zh-CN"/>
        </w:rPr>
        <w:t>10</w:t>
      </w:r>
      <w:r>
        <w:rPr>
          <w:rFonts w:hint="eastAsia" w:ascii="宋体" w:hAnsi="宋体" w:eastAsia="宋体" w:cs="宋体"/>
        </w:rPr>
        <w:t>年、</w:t>
      </w:r>
      <w:r>
        <w:rPr>
          <w:rFonts w:hint="eastAsia" w:ascii="宋体" w:hAnsi="宋体" w:eastAsia="宋体" w:cs="宋体"/>
          <w:lang w:val="en-US" w:eastAsia="zh-CN"/>
        </w:rPr>
        <w:t>20</w:t>
      </w:r>
      <w:r>
        <w:rPr>
          <w:rFonts w:hint="eastAsia" w:ascii="宋体" w:hAnsi="宋体" w:eastAsia="宋体" w:cs="宋体"/>
        </w:rPr>
        <w:t>年，中国葡萄酒“当惊世界殊”。2024年6月，习近平总书记时隔4年再次到宁夏考察时指出</w:t>
      </w:r>
      <w:r>
        <w:rPr>
          <w:rFonts w:hint="eastAsia" w:ascii="宋体" w:hAnsi="宋体" w:eastAsia="宋体" w:cs="宋体"/>
          <w:lang w:eastAsia="zh-CN"/>
        </w:rPr>
        <w:t>，</w:t>
      </w:r>
      <w:r>
        <w:rPr>
          <w:rFonts w:hint="eastAsia" w:ascii="宋体" w:hAnsi="宋体" w:eastAsia="宋体" w:cs="宋体"/>
        </w:rPr>
        <w:t>宁夏地理环境和资源禀赋独特，要走特色化、差异化的路子，构建体现宁夏优势、具有较强竞争力的现代化产业路子。宁夏文化旅游资源多姿多彩，加强文化和旅游深度融合，强化文化赋能，积极发展特色旅游、全域旅游，打造国际旅游目的地，把这个支柱产业做优做强。</w:t>
      </w:r>
    </w:p>
    <w:p w14:paraId="680B932A">
      <w:pPr>
        <w:spacing w:before="156" w:beforeLines="50" w:after="156" w:afterLines="50"/>
        <w:ind w:firstLine="480"/>
        <w:rPr>
          <w:rFonts w:hint="eastAsia" w:ascii="宋体" w:hAnsi="宋体" w:eastAsia="宋体" w:cs="宋体"/>
        </w:rPr>
      </w:pPr>
      <w:r>
        <w:rPr>
          <w:rFonts w:hint="eastAsia" w:ascii="宋体" w:hAnsi="宋体" w:eastAsia="宋体" w:cs="宋体"/>
        </w:rPr>
        <w:t>习近平总书记重要指示为贺兰山东麓葡萄酒旅游发展指明了方向，明确了目标，鼓舞了信心，</w:t>
      </w:r>
      <w:r>
        <w:rPr>
          <w:rFonts w:hint="eastAsia" w:ascii="宋体" w:hAnsi="宋体" w:eastAsia="宋体" w:cs="宋体"/>
          <w:lang w:val="en-US" w:eastAsia="zh-CN"/>
        </w:rPr>
        <w:t>为</w:t>
      </w:r>
      <w:r>
        <w:rPr>
          <w:rFonts w:hint="eastAsia" w:ascii="宋体" w:hAnsi="宋体" w:eastAsia="宋体" w:cs="宋体"/>
        </w:rPr>
        <w:t>贺兰山东麓葡萄酒旅游发展争取政策、招商引资等</w:t>
      </w:r>
      <w:r>
        <w:rPr>
          <w:rFonts w:hint="eastAsia" w:ascii="宋体" w:hAnsi="宋体" w:eastAsia="宋体" w:cs="宋体"/>
          <w:lang w:val="en-US" w:eastAsia="zh-CN"/>
        </w:rPr>
        <w:t>创造了有利条件</w:t>
      </w:r>
      <w:r>
        <w:rPr>
          <w:rFonts w:hint="eastAsia" w:ascii="宋体" w:hAnsi="宋体" w:eastAsia="宋体" w:cs="宋体"/>
        </w:rPr>
        <w:t>。要将贺兰山东麓葡萄酒旅游作为宁夏推进文化和旅游深度融合的重要抓手、全域旅游发展的优势领域、打造国际旅游目的地的重要载体，加快发展。</w:t>
      </w:r>
    </w:p>
    <w:p w14:paraId="755627C5">
      <w:pPr>
        <w:pStyle w:val="4"/>
        <w:rPr>
          <w:rFonts w:hint="eastAsia" w:ascii="宋体" w:hAnsi="宋体" w:eastAsia="宋体" w:cs="宋体"/>
          <w:b/>
          <w:bCs/>
          <w:lang w:bidi="ar"/>
        </w:rPr>
      </w:pPr>
      <w:r>
        <w:rPr>
          <w:rFonts w:hint="eastAsia" w:ascii="宋体" w:hAnsi="宋体" w:eastAsia="宋体" w:cs="宋体"/>
          <w:b/>
          <w:bCs/>
          <w:lang w:val="en-US" w:eastAsia="zh-CN" w:bidi="ar"/>
        </w:rPr>
        <w:t>二、</w:t>
      </w:r>
      <w:r>
        <w:rPr>
          <w:rFonts w:hint="eastAsia" w:ascii="宋体" w:hAnsi="宋体" w:eastAsia="宋体" w:cs="宋体"/>
          <w:b/>
          <w:bCs/>
          <w:lang w:bidi="ar"/>
        </w:rPr>
        <w:t>自治区党委和政府高度重视</w:t>
      </w:r>
      <w:bookmarkStart w:id="616" w:name="OLE_LINK43"/>
      <w:r>
        <w:rPr>
          <w:rFonts w:hint="eastAsia" w:ascii="宋体" w:hAnsi="宋体" w:eastAsia="宋体" w:cs="宋体"/>
          <w:b/>
          <w:bCs/>
          <w:lang w:bidi="ar"/>
        </w:rPr>
        <w:t>贺兰山东麓葡萄酒旅游发展</w:t>
      </w:r>
      <w:bookmarkEnd w:id="616"/>
    </w:p>
    <w:p w14:paraId="7DB4A19D">
      <w:pPr>
        <w:spacing w:before="156" w:beforeLines="50" w:after="156" w:afterLines="50"/>
        <w:ind w:firstLine="480"/>
        <w:rPr>
          <w:rFonts w:hint="default" w:ascii="宋体" w:hAnsi="宋体" w:eastAsia="宋体" w:cs="宋体"/>
          <w:lang w:val="en-US"/>
        </w:rPr>
      </w:pPr>
      <w:r>
        <w:rPr>
          <w:rFonts w:hint="eastAsia" w:ascii="宋体" w:hAnsi="宋体" w:eastAsia="宋体" w:cs="宋体"/>
        </w:rPr>
        <w:t>自治区党委和政府认真贯彻落实习近平总书记的指示，围绕</w:t>
      </w:r>
      <w:bookmarkStart w:id="617" w:name="OLE_LINK42"/>
      <w:r>
        <w:rPr>
          <w:rFonts w:hint="eastAsia" w:ascii="宋体" w:hAnsi="宋体" w:eastAsia="宋体" w:cs="宋体"/>
        </w:rPr>
        <w:t>贺兰山东麓葡萄酒</w:t>
      </w:r>
      <w:r>
        <w:rPr>
          <w:rFonts w:hint="eastAsia" w:ascii="宋体" w:hAnsi="宋体" w:eastAsia="宋体" w:cs="宋体"/>
          <w:lang w:val="en-US" w:eastAsia="zh-CN"/>
        </w:rPr>
        <w:t>产业</w:t>
      </w:r>
      <w:r>
        <w:rPr>
          <w:rFonts w:hint="eastAsia" w:ascii="宋体" w:hAnsi="宋体" w:eastAsia="宋体" w:cs="宋体"/>
        </w:rPr>
        <w:t>及葡萄酒旅游发展</w:t>
      </w:r>
      <w:bookmarkEnd w:id="617"/>
      <w:r>
        <w:rPr>
          <w:rFonts w:hint="eastAsia" w:ascii="宋体" w:hAnsi="宋体" w:eastAsia="宋体" w:cs="宋体"/>
        </w:rPr>
        <w:t>出台</w:t>
      </w:r>
      <w:r>
        <w:rPr>
          <w:rFonts w:hint="eastAsia" w:ascii="宋体" w:hAnsi="宋体" w:eastAsia="宋体" w:cs="宋体"/>
          <w:lang w:val="en-US" w:eastAsia="zh-CN"/>
        </w:rPr>
        <w:t>了系列</w:t>
      </w:r>
      <w:r>
        <w:rPr>
          <w:rFonts w:hint="eastAsia" w:ascii="宋体" w:hAnsi="宋体" w:eastAsia="宋体" w:cs="宋体"/>
        </w:rPr>
        <w:t>文件，</w:t>
      </w:r>
      <w:r>
        <w:rPr>
          <w:rFonts w:hint="eastAsia" w:ascii="宋体" w:hAnsi="宋体" w:eastAsia="宋体" w:cs="宋体"/>
          <w:lang w:val="en-US" w:eastAsia="zh-CN"/>
        </w:rPr>
        <w:t>推</w:t>
      </w:r>
      <w:r>
        <w:rPr>
          <w:rFonts w:hint="eastAsia" w:ascii="宋体" w:hAnsi="宋体" w:eastAsia="宋体" w:cs="宋体"/>
        </w:rPr>
        <w:t>出</w:t>
      </w:r>
      <w:r>
        <w:rPr>
          <w:rFonts w:hint="eastAsia" w:ascii="宋体" w:hAnsi="宋体" w:eastAsia="宋体" w:cs="宋体"/>
          <w:lang w:val="en-US" w:eastAsia="zh-CN"/>
        </w:rPr>
        <w:t>一揽子</w:t>
      </w:r>
      <w:r>
        <w:rPr>
          <w:rFonts w:hint="eastAsia" w:ascii="宋体" w:hAnsi="宋体" w:eastAsia="宋体" w:cs="宋体"/>
        </w:rPr>
        <w:t>举措。自治区第十三次党代会将葡萄酒产业列为“六特”产业之首，提出了打造“世界葡萄酒之都”的目标。</w:t>
      </w:r>
      <w:r>
        <w:rPr>
          <w:rFonts w:hint="eastAsia" w:ascii="宋体" w:hAnsi="宋体" w:eastAsia="宋体" w:cs="宋体"/>
          <w:lang w:val="en-US" w:eastAsia="zh-CN"/>
        </w:rPr>
        <w:t>自治区还</w:t>
      </w:r>
      <w:r>
        <w:rPr>
          <w:rFonts w:hint="eastAsia" w:ascii="宋体" w:hAnsi="宋体" w:eastAsia="宋体" w:cs="宋体"/>
        </w:rPr>
        <w:t>设立了宁夏贺兰山东麓葡萄酒产业园区管理委员会与市级葡萄酒产业发展服务中心等专业化管理机构</w:t>
      </w:r>
      <w:r>
        <w:rPr>
          <w:rFonts w:hint="eastAsia" w:ascii="宋体" w:hAnsi="宋体" w:eastAsia="宋体" w:cs="宋体"/>
          <w:lang w:eastAsia="zh-CN"/>
        </w:rPr>
        <w:t>，</w:t>
      </w:r>
      <w:r>
        <w:rPr>
          <w:rFonts w:hint="eastAsia" w:ascii="宋体" w:hAnsi="宋体" w:eastAsia="宋体" w:cs="宋体"/>
        </w:rPr>
        <w:t>将葡萄酒旅游发展列入重要议题加以督办，并在政策、资金和市场推广等方面给予了大力支持</w:t>
      </w:r>
      <w:r>
        <w:rPr>
          <w:rFonts w:hint="eastAsia" w:ascii="宋体" w:hAnsi="宋体" w:eastAsia="宋体" w:cs="宋体"/>
          <w:lang w:eastAsia="zh-CN"/>
        </w:rPr>
        <w:t>，</w:t>
      </w:r>
      <w:r>
        <w:rPr>
          <w:rFonts w:hint="eastAsia" w:ascii="宋体" w:hAnsi="宋体" w:eastAsia="宋体" w:cs="宋体"/>
        </w:rPr>
        <w:t>贺兰山东麓葡萄酒旅游发展</w:t>
      </w:r>
      <w:r>
        <w:rPr>
          <w:rFonts w:hint="eastAsia" w:ascii="宋体" w:hAnsi="宋体" w:eastAsia="宋体" w:cs="宋体"/>
          <w:lang w:val="en-US" w:eastAsia="zh-CN"/>
        </w:rPr>
        <w:t>的政策环境持续优化。发展葡萄酒旅游对于促进葡萄酒产业和旅游业高质量发展具有重要意义，已经形成广泛共识。</w:t>
      </w:r>
    </w:p>
    <w:p w14:paraId="1CFA0B0A">
      <w:pPr>
        <w:pStyle w:val="4"/>
        <w:rPr>
          <w:rFonts w:hint="default" w:ascii="宋体" w:hAnsi="宋体" w:eastAsia="宋体" w:cs="宋体"/>
          <w:b/>
          <w:bCs/>
          <w:lang w:val="en-US" w:eastAsia="zh-CN" w:bidi="ar"/>
        </w:rPr>
      </w:pPr>
      <w:r>
        <w:rPr>
          <w:rFonts w:hint="eastAsia" w:ascii="宋体" w:hAnsi="宋体" w:eastAsia="宋体" w:cs="宋体"/>
          <w:b/>
          <w:bCs/>
          <w:lang w:val="en-US" w:eastAsia="zh-CN" w:bidi="ar"/>
        </w:rPr>
        <w:t>三、</w:t>
      </w:r>
      <w:r>
        <w:rPr>
          <w:rFonts w:hint="eastAsia" w:eastAsia="宋体" w:cs="宋体"/>
          <w:b/>
          <w:bCs/>
          <w:lang w:val="en-US" w:eastAsia="zh-CN" w:bidi="ar"/>
        </w:rPr>
        <w:t>葡萄酒和旅游市场需求的变化有利于</w:t>
      </w:r>
      <w:r>
        <w:rPr>
          <w:rFonts w:hint="eastAsia" w:ascii="宋体" w:hAnsi="宋体" w:eastAsia="宋体" w:cs="宋体"/>
          <w:b/>
          <w:bCs/>
          <w:lang w:bidi="ar"/>
        </w:rPr>
        <w:t>贺兰山东麓葡萄酒旅游发展</w:t>
      </w:r>
    </w:p>
    <w:p w14:paraId="2691B86F">
      <w:pPr>
        <w:spacing w:before="156" w:beforeLines="50" w:after="156" w:afterLines="50"/>
        <w:ind w:firstLine="480"/>
        <w:rPr>
          <w:rFonts w:hint="eastAsia" w:ascii="宋体" w:hAnsi="宋体" w:eastAsia="宋体" w:cs="宋体"/>
        </w:rPr>
      </w:pPr>
      <w:r>
        <w:rPr>
          <w:rFonts w:hint="eastAsia" w:ascii="宋体" w:hAnsi="宋体" w:eastAsia="宋体" w:cs="宋体"/>
          <w:b/>
          <w:bCs/>
          <w:lang w:val="en-US" w:eastAsia="zh-CN"/>
        </w:rPr>
        <w:t>国产葡萄酒渐受欢迎。</w:t>
      </w:r>
      <w:r>
        <w:rPr>
          <w:rFonts w:hint="eastAsia" w:ascii="宋体" w:hAnsi="宋体" w:eastAsia="宋体" w:cs="宋体"/>
        </w:rPr>
        <w:t>从国际上看，</w:t>
      </w:r>
      <w:r>
        <w:rPr>
          <w:rFonts w:hint="eastAsia" w:ascii="宋体" w:hAnsi="宋体" w:eastAsia="宋体" w:cs="宋体"/>
          <w:lang w:val="en-US" w:eastAsia="zh-CN"/>
        </w:rPr>
        <w:t>葡萄酒已经形成较大消费群体，</w:t>
      </w:r>
      <w:r>
        <w:rPr>
          <w:rFonts w:hint="eastAsia" w:ascii="宋体" w:hAnsi="宋体" w:eastAsia="宋体" w:cs="宋体"/>
        </w:rPr>
        <w:t>新兴市场和年轻人市场更加注重品质和多样化体验</w:t>
      </w:r>
      <w:r>
        <w:rPr>
          <w:rFonts w:hint="eastAsia" w:ascii="宋体" w:hAnsi="宋体" w:eastAsia="宋体" w:cs="宋体"/>
          <w:lang w:eastAsia="zh-CN"/>
        </w:rPr>
        <w:t>，</w:t>
      </w:r>
      <w:r>
        <w:rPr>
          <w:rFonts w:hint="eastAsia" w:ascii="宋体" w:hAnsi="宋体" w:eastAsia="宋体" w:cs="宋体"/>
          <w:lang w:val="en-US" w:eastAsia="zh-CN"/>
        </w:rPr>
        <w:t>为</w:t>
      </w:r>
      <w:bookmarkStart w:id="618" w:name="OLE_LINK44"/>
      <w:r>
        <w:rPr>
          <w:rFonts w:hint="eastAsia" w:ascii="宋体" w:hAnsi="宋体" w:eastAsia="宋体" w:cs="宋体"/>
        </w:rPr>
        <w:t>贺兰山东麓</w:t>
      </w:r>
      <w:r>
        <w:rPr>
          <w:rFonts w:hint="eastAsia" w:ascii="宋体" w:hAnsi="宋体" w:eastAsia="宋体" w:cs="宋体"/>
          <w:lang w:val="en-US" w:eastAsia="zh-CN"/>
        </w:rPr>
        <w:t>葡萄酒</w:t>
      </w:r>
      <w:bookmarkEnd w:id="618"/>
      <w:r>
        <w:rPr>
          <w:rFonts w:hint="eastAsia" w:ascii="宋体" w:hAnsi="宋体" w:eastAsia="宋体" w:cs="宋体"/>
          <w:lang w:val="en-US" w:eastAsia="zh-CN"/>
        </w:rPr>
        <w:t>参与国际竞争提供了良好机遇。</w:t>
      </w:r>
      <w:r>
        <w:rPr>
          <w:rFonts w:hint="eastAsia" w:ascii="宋体" w:hAnsi="宋体" w:eastAsia="宋体" w:cs="宋体"/>
        </w:rPr>
        <w:t>从国内来看，</w:t>
      </w:r>
      <w:r>
        <w:rPr>
          <w:rFonts w:hint="eastAsia" w:ascii="宋体" w:hAnsi="宋体" w:eastAsia="宋体" w:cs="宋体"/>
          <w:szCs w:val="32"/>
        </w:rPr>
        <w:t>葡萄酒</w:t>
      </w:r>
      <w:r>
        <w:rPr>
          <w:rFonts w:hint="eastAsia" w:ascii="宋体" w:hAnsi="宋体" w:eastAsia="宋体" w:cs="宋体"/>
          <w:szCs w:val="32"/>
          <w:lang w:val="en-US" w:eastAsia="zh-CN"/>
        </w:rPr>
        <w:t>正在进入人们的日常生活当中</w:t>
      </w:r>
      <w:r>
        <w:rPr>
          <w:rFonts w:hint="eastAsia" w:ascii="宋体" w:hAnsi="宋体" w:eastAsia="宋体" w:cs="宋体"/>
          <w:szCs w:val="32"/>
          <w:lang w:eastAsia="zh-CN"/>
        </w:rPr>
        <w:t>，</w:t>
      </w:r>
      <w:r>
        <w:rPr>
          <w:rFonts w:hint="eastAsia" w:ascii="宋体" w:hAnsi="宋体" w:eastAsia="宋体" w:cs="宋体"/>
        </w:rPr>
        <w:t>“国产”替代“进口”的趋势明显，越来越多的消费者关注并选择国产葡萄酒，</w:t>
      </w:r>
      <w:r>
        <w:rPr>
          <w:rFonts w:hint="eastAsia" w:ascii="宋体" w:hAnsi="宋体" w:eastAsia="宋体" w:cs="宋体"/>
          <w:lang w:val="en-US" w:eastAsia="zh-CN"/>
        </w:rPr>
        <w:t>进一步拓展了</w:t>
      </w:r>
      <w:r>
        <w:rPr>
          <w:rFonts w:hint="eastAsia" w:ascii="宋体" w:hAnsi="宋体" w:eastAsia="宋体" w:cs="宋体"/>
        </w:rPr>
        <w:t>贺兰山东麓</w:t>
      </w:r>
      <w:r>
        <w:rPr>
          <w:rFonts w:hint="eastAsia" w:ascii="宋体" w:hAnsi="宋体" w:eastAsia="宋体" w:cs="宋体"/>
          <w:lang w:val="en-US" w:eastAsia="zh-CN"/>
        </w:rPr>
        <w:t>葡萄酒的国内市场空间</w:t>
      </w:r>
      <w:r>
        <w:rPr>
          <w:rFonts w:hint="eastAsia" w:ascii="宋体" w:hAnsi="宋体" w:eastAsia="宋体" w:cs="宋体"/>
        </w:rPr>
        <w:t>。</w:t>
      </w:r>
    </w:p>
    <w:p w14:paraId="5FCA16A6">
      <w:pPr>
        <w:ind w:firstLine="489"/>
        <w:rPr>
          <w:rFonts w:hint="eastAsia" w:ascii="宋体" w:hAnsi="宋体" w:eastAsia="宋体" w:cs="宋体"/>
          <w:b w:val="0"/>
          <w:bCs w:val="0"/>
          <w:lang w:val="en-US" w:eastAsia="zh-CN"/>
        </w:rPr>
      </w:pPr>
      <w:r>
        <w:rPr>
          <w:rFonts w:hint="eastAsia" w:ascii="宋体" w:hAnsi="宋体" w:eastAsia="宋体" w:cs="宋体"/>
          <w:b/>
          <w:bCs/>
          <w:lang w:val="en-US" w:eastAsia="zh-CN"/>
        </w:rPr>
        <w:t>游客美好生活需求为葡萄酒旅游发展创造机会。</w:t>
      </w:r>
      <w:r>
        <w:rPr>
          <w:rFonts w:hint="eastAsia" w:ascii="宋体" w:hAnsi="宋体" w:eastAsia="宋体" w:cs="宋体"/>
          <w:b w:val="0"/>
          <w:bCs w:val="0"/>
          <w:lang w:val="en-US" w:eastAsia="zh-CN"/>
        </w:rPr>
        <w:t>从入境旅游来看，随着我国综合国力的增强，加上免签及便利化政策的推动，我国入境旅游强劲复苏迎来繁荣发展的新阶段。从国内旅游来看，国民收入持续增长，城乡居民闲暇时间增多，旅游成为人民美好生活的基础需求、普遍需求和长期需求，市场基础更加坚实。随着旅游市场</w:t>
      </w:r>
      <w:r>
        <w:rPr>
          <w:rFonts w:hint="eastAsia" w:ascii="宋体" w:hAnsi="宋体" w:eastAsia="宋体" w:cs="宋体"/>
        </w:rPr>
        <w:t>从观光向观光、休闲度假、研学康养等并重转变</w:t>
      </w:r>
      <w:r>
        <w:rPr>
          <w:rFonts w:hint="eastAsia" w:ascii="宋体" w:hAnsi="宋体" w:eastAsia="宋体" w:cs="宋体"/>
          <w:lang w:eastAsia="zh-CN"/>
        </w:rPr>
        <w:t>，</w:t>
      </w:r>
      <w:r>
        <w:rPr>
          <w:rFonts w:hint="eastAsia" w:ascii="宋体" w:hAnsi="宋体" w:eastAsia="宋体" w:cs="宋体"/>
          <w:b w:val="0"/>
          <w:bCs w:val="0"/>
          <w:lang w:val="en-US" w:eastAsia="zh-CN"/>
        </w:rPr>
        <w:t>葡萄酒作为高品质生活和时尚消费的重要内容，逐渐成为旅游目的地吸引力的重要来源。</w:t>
      </w:r>
    </w:p>
    <w:p w14:paraId="4B95F76D">
      <w:pPr>
        <w:pStyle w:val="4"/>
        <w:rPr>
          <w:rFonts w:hint="default" w:ascii="宋体" w:hAnsi="宋体" w:eastAsia="宋体" w:cs="宋体"/>
          <w:b/>
          <w:bCs/>
          <w:lang w:val="en-US" w:eastAsia="zh-CN" w:bidi="ar"/>
        </w:rPr>
      </w:pPr>
      <w:r>
        <w:rPr>
          <w:rFonts w:hint="eastAsia" w:ascii="宋体" w:hAnsi="宋体" w:eastAsia="宋体" w:cs="宋体"/>
          <w:b/>
          <w:bCs/>
          <w:lang w:val="en-US" w:eastAsia="zh-CN" w:bidi="ar"/>
        </w:rPr>
        <w:t>四、西夏陵申遗成功</w:t>
      </w:r>
      <w:r>
        <w:rPr>
          <w:rFonts w:hint="eastAsia" w:eastAsia="宋体" w:cs="宋体"/>
          <w:b/>
          <w:bCs/>
          <w:lang w:val="en-US" w:eastAsia="zh-CN" w:bidi="ar"/>
        </w:rPr>
        <w:t>带来世界关注度</w:t>
      </w:r>
    </w:p>
    <w:p w14:paraId="7AE727D6">
      <w:pPr>
        <w:ind w:firstLine="489"/>
        <w:rPr>
          <w:rFonts w:hint="default" w:ascii="宋体" w:hAnsi="宋体" w:eastAsia="宋体" w:cs="宋体"/>
          <w:b w:val="0"/>
          <w:bCs w:val="0"/>
          <w:lang w:val="en-US" w:eastAsia="zh-CN"/>
        </w:rPr>
      </w:pPr>
      <w:r>
        <w:rPr>
          <w:rFonts w:hint="eastAsia" w:ascii="宋体" w:hAnsi="宋体" w:eastAsia="宋体" w:cs="宋体"/>
          <w:b w:val="0"/>
          <w:bCs w:val="0"/>
          <w:lang w:val="en-US" w:eastAsia="zh-CN"/>
        </w:rPr>
        <w:t>2025年</w:t>
      </w:r>
      <w:r>
        <w:rPr>
          <w:rFonts w:hint="default" w:ascii="宋体" w:hAnsi="宋体" w:eastAsia="宋体" w:cs="宋体"/>
          <w:b w:val="0"/>
          <w:bCs w:val="0"/>
          <w:lang w:val="en-US" w:eastAsia="zh-CN"/>
        </w:rPr>
        <w:t>7月</w:t>
      </w:r>
      <w:r>
        <w:rPr>
          <w:rFonts w:hint="eastAsia" w:ascii="宋体" w:hAnsi="宋体" w:eastAsia="宋体" w:cs="宋体"/>
          <w:b w:val="0"/>
          <w:bCs w:val="0"/>
          <w:lang w:val="en-US" w:eastAsia="zh-CN"/>
        </w:rPr>
        <w:t>，</w:t>
      </w:r>
      <w:r>
        <w:rPr>
          <w:rFonts w:hint="default" w:ascii="宋体" w:hAnsi="宋体" w:eastAsia="宋体" w:cs="宋体"/>
          <w:b w:val="0"/>
          <w:bCs w:val="0"/>
          <w:lang w:val="en-US" w:eastAsia="zh-CN"/>
        </w:rPr>
        <w:t>联合国教科文组织第47届世界遗产大会通过决议</w:t>
      </w:r>
      <w:r>
        <w:rPr>
          <w:rFonts w:hint="eastAsia" w:ascii="宋体" w:hAnsi="宋体" w:eastAsia="宋体" w:cs="宋体"/>
          <w:b w:val="0"/>
          <w:bCs w:val="0"/>
          <w:lang w:val="en-US" w:eastAsia="zh-CN"/>
        </w:rPr>
        <w:t>，</w:t>
      </w:r>
      <w:r>
        <w:rPr>
          <w:rFonts w:hint="default" w:ascii="宋体" w:hAnsi="宋体" w:eastAsia="宋体" w:cs="宋体"/>
          <w:b w:val="0"/>
          <w:bCs w:val="0"/>
          <w:lang w:val="en-US" w:eastAsia="zh-CN"/>
        </w:rPr>
        <w:t>“西夏陵”成功列入《世界遗产名录》</w:t>
      </w:r>
      <w:r>
        <w:rPr>
          <w:rFonts w:hint="eastAsia" w:ascii="宋体" w:hAnsi="宋体" w:eastAsia="宋体" w:cs="宋体"/>
          <w:b w:val="0"/>
          <w:bCs w:val="0"/>
          <w:lang w:val="en-US" w:eastAsia="zh-CN"/>
        </w:rPr>
        <w:t>，全世界人民的目光投向西夏陵、投向贺兰山东麓、投向宁夏，将为贺兰山东麓葡萄酒旅游发展带来重要机遇。</w:t>
      </w:r>
    </w:p>
    <w:bookmarkEnd w:id="613"/>
    <w:p w14:paraId="0FA5C4DB">
      <w:pPr>
        <w:pStyle w:val="3"/>
        <w:rPr>
          <w:rFonts w:hint="default" w:ascii="宋体" w:hAnsi="宋体" w:eastAsia="宋体" w:cs="宋体"/>
          <w:lang w:val="en-US" w:eastAsia="zh-CN"/>
        </w:rPr>
      </w:pPr>
      <w:bookmarkStart w:id="619" w:name="_Toc10581"/>
      <w:bookmarkStart w:id="620" w:name="_Toc26069"/>
      <w:bookmarkStart w:id="621" w:name="_Toc12556"/>
      <w:bookmarkStart w:id="622" w:name="_Toc11540"/>
      <w:bookmarkStart w:id="623" w:name="_Toc8109"/>
      <w:bookmarkStart w:id="624" w:name="_Toc16876"/>
      <w:bookmarkStart w:id="625" w:name="_Toc4147"/>
      <w:bookmarkStart w:id="626" w:name="_Toc19878"/>
      <w:bookmarkStart w:id="627" w:name="_Toc7772"/>
      <w:bookmarkStart w:id="628" w:name="_Toc10408"/>
      <w:bookmarkStart w:id="629" w:name="_Toc31347"/>
      <w:bookmarkStart w:id="630" w:name="_Toc7953"/>
      <w:bookmarkStart w:id="631" w:name="_Toc10193"/>
      <w:bookmarkStart w:id="632" w:name="_Toc21682"/>
      <w:bookmarkStart w:id="633" w:name="_Toc31487"/>
      <w:bookmarkStart w:id="634" w:name="_Toc14403"/>
      <w:bookmarkStart w:id="635" w:name="_Toc2636"/>
      <w:bookmarkStart w:id="636" w:name="_Toc6049"/>
      <w:bookmarkStart w:id="637" w:name="_Toc30490"/>
      <w:bookmarkStart w:id="638" w:name="_Toc14444"/>
      <w:bookmarkStart w:id="639" w:name="_Toc18932"/>
      <w:bookmarkStart w:id="640" w:name="_Toc15200"/>
      <w:bookmarkStart w:id="641" w:name="_Toc26927"/>
      <w:bookmarkStart w:id="642" w:name="_Toc9566"/>
      <w:bookmarkStart w:id="643" w:name="_Toc10093"/>
      <w:bookmarkStart w:id="644" w:name="_Toc11148"/>
      <w:bookmarkStart w:id="645" w:name="_Toc22365"/>
      <w:bookmarkStart w:id="646" w:name="_Toc12795"/>
      <w:bookmarkStart w:id="647" w:name="_Toc23135"/>
      <w:bookmarkStart w:id="648" w:name="_Toc5344"/>
      <w:r>
        <w:rPr>
          <w:rFonts w:hint="eastAsia" w:ascii="宋体" w:hAnsi="宋体" w:eastAsia="宋体" w:cs="宋体"/>
        </w:rPr>
        <w:t>第</w:t>
      </w:r>
      <w:r>
        <w:rPr>
          <w:rFonts w:hint="eastAsia" w:ascii="宋体" w:hAnsi="宋体" w:eastAsia="宋体" w:cs="宋体"/>
          <w:lang w:val="en-US" w:eastAsia="zh-CN"/>
        </w:rPr>
        <w:t>四</w:t>
      </w:r>
      <w:r>
        <w:rPr>
          <w:rFonts w:hint="eastAsia" w:ascii="宋体" w:hAnsi="宋体" w:eastAsia="宋体" w:cs="宋体"/>
        </w:rPr>
        <w:t xml:space="preserve">节 </w:t>
      </w:r>
      <w:bookmarkStart w:id="649" w:name="OLE_LINK4"/>
      <w:r>
        <w:rPr>
          <w:rFonts w:hint="eastAsia" w:ascii="宋体" w:hAnsi="宋体" w:eastAsia="宋体" w:cs="宋体"/>
          <w:lang w:val="en-US" w:eastAsia="zh-CN"/>
        </w:rPr>
        <w:t>面临</w:t>
      </w:r>
      <w:r>
        <w:rPr>
          <w:rFonts w:hint="eastAsia" w:ascii="宋体" w:hAnsi="宋体" w:eastAsia="宋体" w:cs="宋体"/>
        </w:rPr>
        <w:t>挑战</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14:paraId="75CC8CC3">
      <w:pPr>
        <w:pStyle w:val="4"/>
        <w:ind w:firstLine="480" w:firstLineChars="200"/>
        <w:rPr>
          <w:rFonts w:hint="default" w:ascii="宋体" w:hAnsi="宋体" w:eastAsia="宋体" w:cs="宋体"/>
          <w:b/>
          <w:bCs/>
          <w:lang w:val="en-US" w:eastAsia="zh-CN" w:bidi="ar"/>
        </w:rPr>
      </w:pPr>
      <w:r>
        <w:rPr>
          <w:rFonts w:hint="eastAsia" w:ascii="宋体" w:hAnsi="宋体" w:eastAsia="宋体" w:cs="宋体"/>
          <w:b w:val="0"/>
          <w:bCs w:val="0"/>
          <w:kern w:val="2"/>
          <w:sz w:val="24"/>
          <w:szCs w:val="24"/>
        </w:rPr>
        <w:t>贺兰山东麓葡萄酒旅游</w:t>
      </w:r>
      <w:r>
        <w:rPr>
          <w:rFonts w:hint="eastAsia" w:eastAsia="宋体" w:cs="宋体"/>
          <w:b w:val="0"/>
          <w:bCs w:val="0"/>
          <w:kern w:val="2"/>
          <w:sz w:val="24"/>
          <w:szCs w:val="24"/>
          <w:lang w:val="en-US" w:eastAsia="zh-CN"/>
        </w:rPr>
        <w:t>既要承担更高的战略使命，又面临市场开拓、产品开发、生态保护等多方面的挑战。</w:t>
      </w:r>
    </w:p>
    <w:p w14:paraId="0C83A2B0">
      <w:pPr>
        <w:pStyle w:val="4"/>
        <w:rPr>
          <w:rFonts w:ascii="宋体" w:hAnsi="宋体" w:eastAsia="宋体" w:cs="宋体"/>
          <w:b/>
          <w:bCs/>
          <w:lang w:bidi="ar"/>
        </w:rPr>
      </w:pPr>
      <w:r>
        <w:rPr>
          <w:rFonts w:hint="eastAsia" w:ascii="宋体" w:hAnsi="宋体" w:eastAsia="宋体" w:cs="宋体"/>
          <w:b/>
          <w:bCs/>
          <w:lang w:val="en-US" w:eastAsia="zh-CN" w:bidi="ar"/>
        </w:rPr>
        <w:t>一、</w:t>
      </w:r>
      <w:r>
        <w:rPr>
          <w:rFonts w:hint="eastAsia" w:ascii="宋体" w:hAnsi="宋体" w:eastAsia="宋体" w:cs="宋体"/>
          <w:b/>
          <w:bCs/>
          <w:lang w:bidi="ar"/>
        </w:rPr>
        <w:t>更高的使命要求</w:t>
      </w:r>
    </w:p>
    <w:p w14:paraId="052C252B">
      <w:pPr>
        <w:spacing w:before="156" w:beforeLines="50" w:after="156" w:afterLines="50"/>
        <w:ind w:firstLine="480"/>
        <w:rPr>
          <w:rFonts w:hint="eastAsia" w:ascii="宋体" w:hAnsi="宋体" w:eastAsia="宋体" w:cs="宋体"/>
        </w:rPr>
      </w:pPr>
      <w:r>
        <w:rPr>
          <w:rFonts w:hint="eastAsia" w:ascii="宋体" w:hAnsi="宋体" w:eastAsia="宋体" w:cs="宋体"/>
        </w:rPr>
        <w:t>落实习近平总书记重要指示，要求宁夏贺兰山东麓葡萄酒旅游承载更高的使命</w:t>
      </w:r>
      <w:r>
        <w:rPr>
          <w:rFonts w:hint="eastAsia" w:ascii="宋体" w:hAnsi="宋体" w:eastAsia="宋体" w:cs="宋体"/>
          <w:lang w:val="en-US" w:eastAsia="zh-CN"/>
        </w:rPr>
        <w:t>要求</w:t>
      </w:r>
      <w:r>
        <w:rPr>
          <w:rFonts w:hint="eastAsia" w:ascii="宋体" w:hAnsi="宋体" w:eastAsia="宋体" w:cs="宋体"/>
        </w:rPr>
        <w:t>。要以更加开放的姿态</w:t>
      </w:r>
      <w:r>
        <w:rPr>
          <w:rFonts w:hint="eastAsia" w:ascii="宋体" w:hAnsi="宋体" w:eastAsia="宋体" w:cs="宋体"/>
          <w:lang w:eastAsia="zh-CN"/>
        </w:rPr>
        <w:t>、</w:t>
      </w:r>
      <w:r>
        <w:rPr>
          <w:rFonts w:hint="eastAsia" w:ascii="宋体" w:hAnsi="宋体" w:eastAsia="宋体" w:cs="宋体"/>
        </w:rPr>
        <w:t>更高的标准</w:t>
      </w:r>
      <w:r>
        <w:rPr>
          <w:rFonts w:hint="eastAsia" w:ascii="宋体" w:hAnsi="宋体" w:eastAsia="宋体" w:cs="宋体"/>
          <w:lang w:eastAsia="zh-CN"/>
        </w:rPr>
        <w:t>、</w:t>
      </w:r>
      <w:r>
        <w:rPr>
          <w:rFonts w:hint="eastAsia" w:ascii="宋体" w:hAnsi="宋体" w:eastAsia="宋体" w:cs="宋体"/>
        </w:rPr>
        <w:t>更实的举措，推动葡萄酒产业与文化旅游深度融合，打造具有国际影响力的葡萄酒旅游目的地</w:t>
      </w:r>
      <w:r>
        <w:rPr>
          <w:rFonts w:hint="eastAsia" w:ascii="宋体" w:hAnsi="宋体" w:eastAsia="宋体" w:cs="宋体"/>
          <w:lang w:eastAsia="zh-CN"/>
        </w:rPr>
        <w:t>，</w:t>
      </w:r>
      <w:r>
        <w:rPr>
          <w:rFonts w:hint="eastAsia" w:ascii="宋体" w:hAnsi="宋体" w:eastAsia="宋体" w:cs="宋体"/>
          <w:lang w:val="en-US" w:eastAsia="zh-CN"/>
        </w:rPr>
        <w:t>助力“当惊世界殊”宏图实现</w:t>
      </w:r>
      <w:r>
        <w:rPr>
          <w:rFonts w:hint="eastAsia" w:ascii="宋体" w:hAnsi="宋体" w:eastAsia="宋体" w:cs="宋体"/>
        </w:rPr>
        <w:t>。</w:t>
      </w:r>
    </w:p>
    <w:p w14:paraId="7030588E">
      <w:pPr>
        <w:pStyle w:val="4"/>
        <w:rPr>
          <w:rFonts w:hint="default" w:ascii="宋体" w:hAnsi="宋体" w:eastAsia="宋体" w:cs="宋体"/>
          <w:b/>
          <w:bCs/>
          <w:lang w:val="en-US" w:eastAsia="zh-CN" w:bidi="ar"/>
        </w:rPr>
      </w:pPr>
      <w:r>
        <w:rPr>
          <w:rFonts w:hint="eastAsia" w:ascii="宋体" w:hAnsi="宋体" w:eastAsia="宋体" w:cs="宋体"/>
          <w:b/>
          <w:bCs/>
          <w:lang w:val="en-US" w:eastAsia="zh-CN" w:bidi="ar"/>
        </w:rPr>
        <w:t>二、</w:t>
      </w:r>
      <w:bookmarkStart w:id="650" w:name="OLE_LINK46"/>
      <w:r>
        <w:rPr>
          <w:rFonts w:hint="eastAsia" w:eastAsia="宋体" w:cs="宋体"/>
          <w:b/>
          <w:bCs/>
          <w:lang w:val="en-US" w:eastAsia="zh-CN" w:bidi="ar"/>
        </w:rPr>
        <w:t>市场竞争加剧</w:t>
      </w:r>
    </w:p>
    <w:bookmarkEnd w:id="650"/>
    <w:p w14:paraId="0DBDF120">
      <w:pPr>
        <w:ind w:firstLine="480"/>
        <w:rPr>
          <w:rFonts w:hint="eastAsia" w:ascii="宋体" w:hAnsi="宋体" w:eastAsia="宋体" w:cs="宋体"/>
          <w:lang w:eastAsia="zh-CN"/>
        </w:rPr>
      </w:pPr>
      <w:r>
        <w:rPr>
          <w:rFonts w:hint="eastAsia" w:ascii="宋体" w:hAnsi="宋体" w:eastAsia="宋体" w:cs="宋体"/>
          <w:lang w:val="en-US" w:eastAsia="zh-CN"/>
        </w:rPr>
        <w:t>葡萄酒市场方面，</w:t>
      </w:r>
      <w:r>
        <w:rPr>
          <w:rFonts w:hint="eastAsia" w:ascii="宋体" w:hAnsi="宋体" w:eastAsia="宋体" w:cs="宋体"/>
        </w:rPr>
        <w:t>受经济形势等</w:t>
      </w:r>
      <w:r>
        <w:rPr>
          <w:rFonts w:hint="eastAsia" w:ascii="宋体" w:hAnsi="宋体" w:eastAsia="宋体" w:cs="宋体"/>
          <w:lang w:val="en-US" w:eastAsia="zh-CN"/>
        </w:rPr>
        <w:t>因素</w:t>
      </w:r>
      <w:r>
        <w:rPr>
          <w:rFonts w:hint="eastAsia" w:ascii="宋体" w:hAnsi="宋体" w:eastAsia="宋体" w:cs="宋体"/>
        </w:rPr>
        <w:t>影响，近年来</w:t>
      </w:r>
      <w:r>
        <w:rPr>
          <w:rFonts w:hint="eastAsia" w:ascii="宋体" w:hAnsi="宋体" w:eastAsia="宋体" w:cs="宋体"/>
          <w:lang w:val="en-US" w:eastAsia="zh-CN"/>
        </w:rPr>
        <w:t>国际市场</w:t>
      </w:r>
      <w:r>
        <w:rPr>
          <w:rFonts w:hint="eastAsia" w:ascii="宋体" w:hAnsi="宋体" w:eastAsia="宋体" w:cs="宋体"/>
        </w:rPr>
        <w:t>较为低迷，</w:t>
      </w:r>
      <w:r>
        <w:rPr>
          <w:rFonts w:hint="eastAsia" w:ascii="宋体" w:hAnsi="宋体" w:eastAsia="宋体" w:cs="宋体"/>
          <w:lang w:val="en-US" w:eastAsia="zh-CN"/>
        </w:rPr>
        <w:t>而国内市场还处于培育期</w:t>
      </w:r>
      <w:r>
        <w:rPr>
          <w:rFonts w:hint="eastAsia" w:ascii="宋体" w:hAnsi="宋体" w:eastAsia="宋体" w:cs="宋体"/>
        </w:rPr>
        <w:t>，消费者对国内酒庄酒的认知度还</w:t>
      </w:r>
      <w:r>
        <w:rPr>
          <w:rFonts w:hint="eastAsia" w:ascii="宋体" w:hAnsi="宋体" w:eastAsia="宋体" w:cs="宋体"/>
          <w:lang w:val="en-US" w:eastAsia="zh-CN"/>
        </w:rPr>
        <w:t>有待</w:t>
      </w:r>
      <w:r>
        <w:rPr>
          <w:rFonts w:hint="eastAsia" w:ascii="宋体" w:hAnsi="宋体" w:eastAsia="宋体" w:cs="宋体"/>
        </w:rPr>
        <w:t>加强。</w:t>
      </w:r>
      <w:r>
        <w:rPr>
          <w:rFonts w:hint="eastAsia" w:ascii="宋体" w:hAnsi="宋体" w:eastAsia="宋体" w:cs="宋体"/>
          <w:lang w:val="en-US" w:eastAsia="zh-CN"/>
        </w:rPr>
        <w:t>旅游市场方面，国际国内均呈竞争加剧态势，旅游者对旅游体验的品质要求更加全面和严格。</w:t>
      </w:r>
    </w:p>
    <w:p w14:paraId="66B3787E">
      <w:pPr>
        <w:pStyle w:val="4"/>
        <w:spacing w:before="156" w:beforeLines="50" w:after="156" w:afterLines="50"/>
        <w:rPr>
          <w:rFonts w:hint="eastAsia" w:ascii="宋体" w:hAnsi="宋体" w:eastAsia="宋体" w:cs="宋体"/>
          <w:kern w:val="0"/>
          <w:lang w:bidi="ar"/>
        </w:rPr>
      </w:pPr>
      <w:r>
        <w:rPr>
          <w:rFonts w:hint="eastAsia" w:ascii="宋体" w:hAnsi="宋体" w:eastAsia="宋体" w:cs="宋体"/>
          <w:b/>
          <w:bCs/>
          <w:kern w:val="0"/>
          <w:sz w:val="27"/>
          <w:szCs w:val="27"/>
          <w:lang w:val="en-US" w:eastAsia="zh-CN" w:bidi="ar"/>
        </w:rPr>
        <w:t>三、可进入性和生态环境等方面的制约</w:t>
      </w:r>
    </w:p>
    <w:p w14:paraId="3D52905A">
      <w:pPr>
        <w:ind w:firstLine="480"/>
        <w:rPr>
          <w:rFonts w:ascii="宋体" w:hAnsi="宋体" w:eastAsia="宋体" w:cs="宋体"/>
        </w:rPr>
      </w:pPr>
      <w:r>
        <w:rPr>
          <w:rFonts w:hint="eastAsia" w:ascii="宋体" w:hAnsi="宋体" w:eastAsia="宋体" w:cs="宋体"/>
          <w:lang w:val="en-US" w:eastAsia="zh-CN"/>
        </w:rPr>
        <w:t>贺兰山东麓</w:t>
      </w:r>
      <w:r>
        <w:rPr>
          <w:rFonts w:hint="eastAsia" w:ascii="宋体" w:hAnsi="宋体" w:eastAsia="宋体" w:cs="宋体"/>
        </w:rPr>
        <w:t>距离长三角、粤港澳等国内主要旅游客源市场较远，航线较少，缺少直达航班，高铁通达性也较低。旅游淡旺季明显</w:t>
      </w:r>
      <w:r>
        <w:rPr>
          <w:rFonts w:hint="eastAsia" w:ascii="宋体" w:hAnsi="宋体" w:eastAsia="宋体" w:cs="宋体"/>
          <w:lang w:eastAsia="zh-CN"/>
        </w:rPr>
        <w:t>，</w:t>
      </w:r>
      <w:r>
        <w:rPr>
          <w:rFonts w:hint="eastAsia" w:ascii="宋体" w:hAnsi="宋体" w:eastAsia="宋体" w:cs="宋体"/>
          <w:lang w:val="en-US" w:eastAsia="zh-CN"/>
        </w:rPr>
        <w:t>适游时间短</w:t>
      </w:r>
      <w:r>
        <w:rPr>
          <w:rFonts w:hint="eastAsia" w:ascii="宋体" w:hAnsi="宋体" w:eastAsia="宋体" w:cs="宋体"/>
        </w:rPr>
        <w:t>。</w:t>
      </w:r>
      <w:r>
        <w:rPr>
          <w:rFonts w:hint="eastAsia" w:ascii="宋体" w:hAnsi="宋体" w:eastAsia="宋体" w:cs="宋体"/>
          <w:lang w:val="en-US" w:eastAsia="zh-CN"/>
        </w:rPr>
        <w:t>贺兰山东麓还是</w:t>
      </w:r>
      <w:r>
        <w:rPr>
          <w:rFonts w:hint="eastAsia" w:ascii="宋体" w:hAnsi="宋体" w:eastAsia="宋体" w:cs="宋体"/>
          <w:b w:val="0"/>
          <w:bCs w:val="0"/>
        </w:rPr>
        <w:t>生态环境</w:t>
      </w:r>
      <w:r>
        <w:rPr>
          <w:rFonts w:hint="eastAsia" w:ascii="宋体" w:hAnsi="宋体" w:eastAsia="宋体" w:cs="宋体"/>
          <w:b w:val="0"/>
          <w:bCs w:val="0"/>
          <w:lang w:val="en-US" w:eastAsia="zh-CN"/>
        </w:rPr>
        <w:t>敏感地区，葡萄酒旅游发展要充分考虑生态环境的限制。</w:t>
      </w:r>
    </w:p>
    <w:bookmarkEnd w:id="649"/>
    <w:p w14:paraId="64AE93C7">
      <w:pPr>
        <w:pStyle w:val="4"/>
        <w:ind w:firstLine="489"/>
        <w:rPr>
          <w:rFonts w:hint="eastAsia" w:ascii="宋体" w:hAnsi="宋体" w:eastAsia="宋体" w:cs="宋体"/>
          <w:b/>
          <w:bCs/>
          <w:lang w:val="en-US" w:eastAsia="zh-CN" w:bidi="ar"/>
        </w:rPr>
      </w:pPr>
      <w:bookmarkStart w:id="651" w:name="_Toc13234"/>
      <w:bookmarkStart w:id="652" w:name="_Toc19379"/>
      <w:bookmarkStart w:id="653" w:name="_Toc16046"/>
      <w:bookmarkStart w:id="654" w:name="_Toc10448"/>
      <w:bookmarkStart w:id="655" w:name="_Toc17358"/>
      <w:bookmarkStart w:id="656" w:name="_Toc8511"/>
      <w:bookmarkStart w:id="657" w:name="_Toc10961"/>
      <w:bookmarkStart w:id="658" w:name="_Toc18162"/>
      <w:bookmarkStart w:id="659" w:name="_Toc3518"/>
      <w:bookmarkStart w:id="660" w:name="_Toc24935"/>
      <w:bookmarkStart w:id="661" w:name="_Toc27204"/>
      <w:bookmarkStart w:id="662" w:name="_Toc26241"/>
      <w:bookmarkStart w:id="663" w:name="_Toc25498"/>
      <w:bookmarkStart w:id="664" w:name="_Toc12372"/>
      <w:bookmarkStart w:id="665" w:name="_Toc32304"/>
      <w:bookmarkStart w:id="666" w:name="_Toc8833"/>
      <w:bookmarkStart w:id="667" w:name="_Toc14443"/>
      <w:bookmarkStart w:id="668" w:name="_Toc1247"/>
      <w:bookmarkStart w:id="669" w:name="_Toc26176"/>
      <w:bookmarkStart w:id="670" w:name="_Toc7541"/>
      <w:bookmarkStart w:id="671" w:name="_Toc2837"/>
      <w:bookmarkStart w:id="672" w:name="_Toc22089"/>
      <w:bookmarkStart w:id="673" w:name="_Toc31345"/>
      <w:bookmarkStart w:id="674" w:name="_Toc22803"/>
      <w:bookmarkStart w:id="675" w:name="_Toc22711"/>
      <w:bookmarkStart w:id="676" w:name="_Toc24605"/>
      <w:bookmarkStart w:id="677" w:name="_Toc7177"/>
      <w:bookmarkStart w:id="678" w:name="_Toc14386"/>
      <w:bookmarkStart w:id="679" w:name="_Toc32108"/>
      <w:bookmarkStart w:id="680" w:name="_Toc31678"/>
      <w:bookmarkStart w:id="681" w:name="_Toc2863"/>
      <w:bookmarkStart w:id="682" w:name="_Toc22901"/>
      <w:bookmarkStart w:id="683" w:name="_Toc14680"/>
      <w:bookmarkStart w:id="684" w:name="_Toc17484"/>
      <w:bookmarkStart w:id="685" w:name="_Toc7510"/>
      <w:bookmarkStart w:id="686" w:name="_Toc32671"/>
      <w:bookmarkStart w:id="687" w:name="_Toc20857"/>
      <w:bookmarkStart w:id="688" w:name="_Toc9783"/>
      <w:bookmarkStart w:id="689" w:name="_Toc22295"/>
      <w:bookmarkStart w:id="690" w:name="_Toc9806"/>
      <w:bookmarkStart w:id="691" w:name="_Toc12236"/>
      <w:bookmarkStart w:id="692" w:name="_Toc3818"/>
    </w:p>
    <w:p w14:paraId="6065438E">
      <w:pPr>
        <w:rPr>
          <w:rFonts w:hint="eastAsia" w:ascii="宋体" w:hAnsi="宋体" w:eastAsia="宋体" w:cs="宋体"/>
        </w:rPr>
      </w:pPr>
      <w:r>
        <w:rPr>
          <w:rFonts w:hint="eastAsia" w:ascii="宋体" w:hAnsi="宋体" w:eastAsia="宋体" w:cs="宋体"/>
        </w:rPr>
        <w:br w:type="page"/>
      </w:r>
    </w:p>
    <w:p w14:paraId="08A13194">
      <w:pPr>
        <w:pStyle w:val="2"/>
        <w:rPr>
          <w:rFonts w:ascii="宋体" w:hAnsi="宋体" w:eastAsia="宋体" w:cs="宋体"/>
        </w:rPr>
      </w:pPr>
      <w:bookmarkStart w:id="693" w:name="_Toc31628"/>
      <w:bookmarkStart w:id="694" w:name="_Toc4221"/>
      <w:bookmarkStart w:id="695" w:name="_Toc24398"/>
      <w:bookmarkStart w:id="696" w:name="_Toc24708"/>
      <w:bookmarkStart w:id="697" w:name="_Toc262"/>
      <w:bookmarkStart w:id="698" w:name="_Toc26392"/>
      <w:bookmarkStart w:id="699" w:name="_Toc17511"/>
      <w:bookmarkStart w:id="700" w:name="_Toc23208"/>
      <w:bookmarkStart w:id="701" w:name="_Toc29407"/>
      <w:bookmarkStart w:id="702" w:name="_Toc27520"/>
      <w:bookmarkStart w:id="703" w:name="_Toc29405"/>
      <w:bookmarkStart w:id="704" w:name="_Toc6540"/>
      <w:bookmarkStart w:id="705" w:name="_Toc551"/>
      <w:bookmarkStart w:id="706" w:name="_Toc13047"/>
      <w:bookmarkStart w:id="707" w:name="_Toc19637"/>
      <w:bookmarkStart w:id="708" w:name="_Toc8013"/>
      <w:bookmarkStart w:id="709" w:name="_Toc19717"/>
      <w:bookmarkStart w:id="710" w:name="_Toc4018"/>
      <w:bookmarkStart w:id="711" w:name="_Toc15135"/>
      <w:bookmarkStart w:id="712" w:name="_Toc26779"/>
      <w:bookmarkStart w:id="713" w:name="_Toc16708"/>
      <w:bookmarkStart w:id="714" w:name="_Toc8170"/>
      <w:bookmarkStart w:id="715" w:name="_Toc7416"/>
      <w:bookmarkStart w:id="716" w:name="_Toc1824"/>
      <w:bookmarkStart w:id="717" w:name="_Toc5961"/>
      <w:bookmarkStart w:id="718" w:name="_Toc31876"/>
      <w:bookmarkStart w:id="719" w:name="_Toc732"/>
      <w:bookmarkStart w:id="720" w:name="_Toc10376"/>
      <w:bookmarkStart w:id="721" w:name="_Toc23376"/>
      <w:bookmarkStart w:id="722" w:name="_Toc24446"/>
      <w:bookmarkStart w:id="723" w:name="_Toc24268"/>
      <w:bookmarkStart w:id="724" w:name="_Toc29019"/>
      <w:bookmarkStart w:id="725" w:name="_Toc32711"/>
      <w:bookmarkStart w:id="726" w:name="_Toc9161"/>
      <w:bookmarkStart w:id="727" w:name="_Toc16989"/>
      <w:bookmarkStart w:id="728" w:name="_Toc24354"/>
      <w:r>
        <w:rPr>
          <w:rFonts w:hint="eastAsia" w:ascii="宋体" w:hAnsi="宋体" w:eastAsia="宋体" w:cs="宋体"/>
        </w:rPr>
        <w:t xml:space="preserve">第三章 </w:t>
      </w:r>
      <w:r>
        <w:rPr>
          <w:rFonts w:hint="eastAsia" w:ascii="宋体" w:hAnsi="宋体" w:eastAsia="宋体" w:cs="宋体"/>
          <w:lang w:val="en-US" w:eastAsia="zh-CN"/>
        </w:rPr>
        <w:t>总体</w:t>
      </w:r>
      <w:r>
        <w:rPr>
          <w:rFonts w:hint="eastAsia" w:ascii="宋体" w:hAnsi="宋体" w:eastAsia="宋体" w:cs="宋体"/>
        </w:rPr>
        <w:t>思路</w:t>
      </w:r>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p>
    <w:p w14:paraId="39AC1DB3">
      <w:pPr>
        <w:pStyle w:val="3"/>
        <w:rPr>
          <w:rFonts w:ascii="宋体" w:hAnsi="宋体" w:eastAsia="宋体" w:cs="宋体"/>
        </w:rPr>
      </w:pPr>
      <w:bookmarkStart w:id="729" w:name="_Toc3474"/>
      <w:bookmarkStart w:id="730" w:name="_Toc15672"/>
      <w:bookmarkStart w:id="731" w:name="_Toc17204"/>
      <w:bookmarkStart w:id="732" w:name="_Toc30624"/>
      <w:bookmarkStart w:id="733" w:name="_Toc14773"/>
      <w:bookmarkStart w:id="734" w:name="_Toc28697"/>
      <w:bookmarkStart w:id="735" w:name="_Toc17189"/>
      <w:bookmarkStart w:id="736" w:name="_Toc31805"/>
      <w:bookmarkStart w:id="737" w:name="_Toc30615"/>
      <w:bookmarkStart w:id="738" w:name="_Toc9025"/>
      <w:bookmarkStart w:id="739" w:name="_Toc21182"/>
      <w:bookmarkStart w:id="740" w:name="_Toc23708"/>
      <w:bookmarkStart w:id="741" w:name="_Toc15976"/>
      <w:bookmarkStart w:id="742" w:name="_Toc25234"/>
      <w:bookmarkStart w:id="743" w:name="_Toc28759"/>
      <w:bookmarkStart w:id="744" w:name="_Toc6000"/>
      <w:bookmarkStart w:id="745" w:name="_Toc25205"/>
      <w:bookmarkStart w:id="746" w:name="_Toc18399"/>
      <w:bookmarkStart w:id="747" w:name="_Toc32104"/>
      <w:bookmarkStart w:id="748" w:name="_Toc872"/>
      <w:bookmarkStart w:id="749" w:name="_Toc32492"/>
      <w:bookmarkStart w:id="750" w:name="_Toc20496"/>
      <w:bookmarkStart w:id="751" w:name="_Toc21396"/>
      <w:bookmarkStart w:id="752" w:name="_Toc13561"/>
      <w:bookmarkStart w:id="753" w:name="_Toc27938"/>
      <w:bookmarkStart w:id="754" w:name="_Toc30806"/>
      <w:bookmarkStart w:id="755" w:name="_Toc932"/>
      <w:bookmarkStart w:id="756" w:name="_Toc30674"/>
      <w:bookmarkStart w:id="757" w:name="_Toc32736"/>
      <w:bookmarkStart w:id="758" w:name="_Toc25406"/>
      <w:bookmarkStart w:id="759" w:name="_Toc598"/>
      <w:bookmarkStart w:id="760" w:name="_Toc20180"/>
      <w:bookmarkStart w:id="761" w:name="_Toc20527"/>
      <w:bookmarkStart w:id="762" w:name="_Toc18021"/>
      <w:bookmarkStart w:id="763" w:name="_Toc30597"/>
      <w:bookmarkStart w:id="764" w:name="_Toc11829"/>
      <w:bookmarkStart w:id="765" w:name="_Toc10915"/>
      <w:bookmarkStart w:id="766" w:name="_Toc19732"/>
      <w:bookmarkStart w:id="767" w:name="_Toc11064"/>
      <w:bookmarkStart w:id="768" w:name="_Toc25341"/>
      <w:bookmarkStart w:id="769" w:name="_Toc5400"/>
      <w:bookmarkStart w:id="770" w:name="_Toc26300"/>
      <w:bookmarkStart w:id="771" w:name="_Toc32231"/>
      <w:bookmarkStart w:id="772" w:name="_Toc3389"/>
      <w:bookmarkStart w:id="773" w:name="_Toc7501"/>
      <w:bookmarkStart w:id="774" w:name="_Toc24588"/>
      <w:bookmarkStart w:id="775" w:name="_Toc3408"/>
      <w:bookmarkStart w:id="776" w:name="_Toc27040"/>
      <w:bookmarkStart w:id="777" w:name="_Toc13968"/>
      <w:bookmarkStart w:id="778" w:name="_Toc15517"/>
      <w:bookmarkStart w:id="779" w:name="_Toc5456"/>
      <w:bookmarkStart w:id="780" w:name="_Toc7722"/>
      <w:bookmarkStart w:id="781" w:name="_Toc3820"/>
      <w:bookmarkStart w:id="782" w:name="_Toc739"/>
      <w:bookmarkStart w:id="783" w:name="_Toc18027"/>
      <w:bookmarkStart w:id="784" w:name="_Toc6694"/>
      <w:bookmarkStart w:id="785" w:name="_Toc5307"/>
      <w:bookmarkStart w:id="786" w:name="_Toc8066"/>
      <w:bookmarkStart w:id="787" w:name="_Toc20278"/>
      <w:bookmarkStart w:id="788" w:name="_Toc17602"/>
      <w:bookmarkStart w:id="789" w:name="_Toc16861"/>
      <w:bookmarkStart w:id="790" w:name="_Toc21015"/>
      <w:bookmarkStart w:id="791" w:name="_Toc9633"/>
      <w:bookmarkStart w:id="792" w:name="_Toc23348"/>
      <w:bookmarkStart w:id="793" w:name="_Toc3025"/>
      <w:bookmarkStart w:id="794" w:name="_Toc16524"/>
      <w:bookmarkStart w:id="795" w:name="_Toc23456"/>
      <w:bookmarkStart w:id="796" w:name="_Toc1166"/>
      <w:bookmarkStart w:id="797" w:name="_Toc10812"/>
      <w:bookmarkStart w:id="798" w:name="_Toc3651"/>
      <w:bookmarkStart w:id="799" w:name="_Toc31781"/>
      <w:bookmarkStart w:id="800" w:name="_Toc13125"/>
      <w:bookmarkStart w:id="801" w:name="_Toc18659"/>
      <w:bookmarkStart w:id="802" w:name="_Toc1460"/>
      <w:bookmarkStart w:id="803" w:name="_Toc11398"/>
      <w:bookmarkStart w:id="804" w:name="_Toc28440"/>
      <w:bookmarkStart w:id="805" w:name="_Toc30825"/>
      <w:bookmarkStart w:id="806" w:name="_Toc27817"/>
      <w:r>
        <w:rPr>
          <w:rFonts w:hint="eastAsia" w:ascii="宋体" w:hAnsi="宋体" w:eastAsia="宋体" w:cs="宋体"/>
        </w:rPr>
        <w:t>第一节 指导思想</w:t>
      </w:r>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p>
    <w:p w14:paraId="34819C88">
      <w:pPr>
        <w:spacing w:before="156" w:beforeLines="50" w:after="156" w:afterLines="50"/>
        <w:ind w:firstLine="480"/>
        <w:rPr>
          <w:rFonts w:hint="eastAsia" w:ascii="宋体" w:hAnsi="宋体" w:eastAsia="宋体" w:cs="宋体"/>
          <w:color w:val="auto"/>
        </w:rPr>
      </w:pPr>
      <w:r>
        <w:rPr>
          <w:rFonts w:hint="eastAsia" w:ascii="宋体" w:hAnsi="宋体" w:eastAsia="宋体" w:cs="宋体"/>
        </w:rPr>
        <w:t>以习近平新时代中国特色社会主义思想为指导，深入学习贯彻习近平总书记</w:t>
      </w:r>
      <w:r>
        <w:rPr>
          <w:rFonts w:hint="eastAsia" w:ascii="宋体" w:hAnsi="宋体" w:eastAsia="宋体" w:cs="宋体"/>
          <w:lang w:val="en-US" w:eastAsia="zh-CN"/>
        </w:rPr>
        <w:t>考</w:t>
      </w:r>
      <w:r>
        <w:rPr>
          <w:rFonts w:hint="eastAsia" w:ascii="宋体" w:hAnsi="宋体" w:eastAsia="宋体" w:cs="宋体"/>
        </w:rPr>
        <w:t>察宁夏重要</w:t>
      </w:r>
      <w:r>
        <w:rPr>
          <w:rFonts w:hint="eastAsia" w:ascii="宋体" w:hAnsi="宋体" w:eastAsia="宋体" w:cs="宋体"/>
          <w:lang w:val="en-US" w:eastAsia="zh-CN"/>
        </w:rPr>
        <w:t>讲话和</w:t>
      </w:r>
      <w:r>
        <w:rPr>
          <w:rFonts w:hint="eastAsia" w:ascii="宋体" w:hAnsi="宋体" w:eastAsia="宋体" w:cs="宋体"/>
        </w:rPr>
        <w:t>指示</w:t>
      </w:r>
      <w:r>
        <w:rPr>
          <w:rFonts w:hint="eastAsia" w:ascii="宋体" w:hAnsi="宋体" w:eastAsia="宋体" w:cs="宋体"/>
          <w:lang w:val="en-US" w:eastAsia="zh-CN"/>
        </w:rPr>
        <w:t>批示</w:t>
      </w:r>
      <w:r>
        <w:rPr>
          <w:rFonts w:hint="eastAsia" w:ascii="宋体" w:hAnsi="宋体" w:eastAsia="宋体" w:cs="宋体"/>
        </w:rPr>
        <w:t>精神，全面贯彻新发展理念，统筹葡萄酒产业资源与文化旅游资源，</w:t>
      </w:r>
      <w:r>
        <w:rPr>
          <w:rFonts w:hint="eastAsia" w:ascii="宋体" w:hAnsi="宋体" w:eastAsia="宋体" w:cs="宋体"/>
          <w:lang w:val="en-US" w:eastAsia="zh-CN"/>
        </w:rPr>
        <w:t>发挥酒庄集群优势，推进</w:t>
      </w:r>
      <w:r>
        <w:rPr>
          <w:rFonts w:hint="eastAsia" w:ascii="宋体" w:hAnsi="宋体" w:eastAsia="宋体" w:cs="宋体"/>
        </w:rPr>
        <w:t>酒文旅深度融合，优化空间布局，创新产品业态，打造消费场景，完善服务配套，加快打造贺兰山东麓葡萄酒旅游目的地，</w:t>
      </w:r>
      <w:r>
        <w:rPr>
          <w:rFonts w:hint="eastAsia" w:ascii="宋体" w:hAnsi="宋体" w:eastAsia="宋体" w:cs="宋体"/>
          <w:lang w:val="en-US" w:eastAsia="zh-CN"/>
        </w:rPr>
        <w:t>为</w:t>
      </w:r>
      <w:r>
        <w:rPr>
          <w:rFonts w:hint="eastAsia" w:ascii="宋体" w:hAnsi="宋体" w:eastAsia="宋体" w:cs="宋体"/>
        </w:rPr>
        <w:t>宁夏国际旅游目的地建设</w:t>
      </w:r>
      <w:r>
        <w:rPr>
          <w:rFonts w:hint="eastAsia" w:ascii="宋体" w:hAnsi="宋体" w:eastAsia="宋体" w:cs="宋体"/>
          <w:lang w:val="en-US" w:eastAsia="zh-CN"/>
        </w:rPr>
        <w:t>提供新载体</w:t>
      </w:r>
      <w:r>
        <w:rPr>
          <w:rFonts w:hint="eastAsia" w:ascii="宋体" w:hAnsi="宋体" w:eastAsia="宋体" w:cs="宋体"/>
          <w:lang w:eastAsia="zh-CN"/>
        </w:rPr>
        <w:t>，</w:t>
      </w:r>
      <w:r>
        <w:rPr>
          <w:rFonts w:hint="eastAsia" w:ascii="宋体" w:hAnsi="宋体" w:eastAsia="宋体" w:cs="宋体"/>
          <w:lang w:val="en-US" w:eastAsia="zh-CN"/>
        </w:rPr>
        <w:t>助推宁夏葡萄酒早日“当惊世界殊”，助推</w:t>
      </w:r>
      <w:r>
        <w:rPr>
          <w:rFonts w:hint="eastAsia" w:ascii="宋体" w:hAnsi="宋体" w:eastAsia="宋体" w:cs="宋体"/>
        </w:rPr>
        <w:t>铸牢中华民族共同体意识示范区建设，形成宁夏经济社会发展新的战略支点。</w:t>
      </w:r>
    </w:p>
    <w:p w14:paraId="401771E6">
      <w:pPr>
        <w:pStyle w:val="3"/>
        <w:tabs>
          <w:tab w:val="left" w:pos="4791"/>
        </w:tabs>
        <w:rPr>
          <w:rFonts w:ascii="宋体" w:hAnsi="宋体" w:eastAsia="宋体" w:cs="宋体"/>
        </w:rPr>
      </w:pPr>
      <w:bookmarkStart w:id="807" w:name="_Toc14480"/>
      <w:bookmarkStart w:id="808" w:name="_Toc32732"/>
      <w:bookmarkStart w:id="809" w:name="_Toc25185"/>
      <w:bookmarkStart w:id="810" w:name="_Toc8274"/>
      <w:bookmarkStart w:id="811" w:name="_Toc26589"/>
      <w:bookmarkStart w:id="812" w:name="_Toc2243"/>
      <w:bookmarkStart w:id="813" w:name="_Toc17452"/>
      <w:bookmarkStart w:id="814" w:name="_Toc3487"/>
      <w:bookmarkStart w:id="815" w:name="_Toc5880"/>
      <w:bookmarkStart w:id="816" w:name="_Toc442"/>
      <w:bookmarkStart w:id="817" w:name="_Toc29152"/>
      <w:bookmarkStart w:id="818" w:name="_Toc12326"/>
      <w:bookmarkStart w:id="819" w:name="_Toc31256"/>
      <w:bookmarkStart w:id="820" w:name="_Toc15786"/>
      <w:bookmarkStart w:id="821" w:name="_Toc18761"/>
      <w:bookmarkStart w:id="822" w:name="_Toc8335"/>
      <w:bookmarkStart w:id="823" w:name="_Toc3829"/>
      <w:bookmarkStart w:id="824" w:name="_Toc16097"/>
      <w:bookmarkStart w:id="825" w:name="_Toc5505"/>
      <w:bookmarkStart w:id="826" w:name="_Toc13207"/>
      <w:bookmarkStart w:id="827" w:name="_Toc6221"/>
      <w:bookmarkStart w:id="828" w:name="_Toc5062"/>
      <w:bookmarkStart w:id="829" w:name="_Toc14046"/>
      <w:bookmarkStart w:id="830" w:name="_Toc2029"/>
      <w:bookmarkStart w:id="831" w:name="_Toc27052"/>
      <w:bookmarkStart w:id="832" w:name="_Toc16443"/>
      <w:bookmarkStart w:id="833" w:name="_Toc11365"/>
      <w:bookmarkStart w:id="834" w:name="_Toc19515"/>
      <w:bookmarkStart w:id="835" w:name="_Toc18195"/>
      <w:bookmarkStart w:id="836" w:name="_Toc8744"/>
      <w:bookmarkStart w:id="837" w:name="_Toc10964"/>
      <w:bookmarkStart w:id="838" w:name="_Toc22966"/>
      <w:bookmarkStart w:id="839" w:name="_Toc6198"/>
      <w:bookmarkStart w:id="840" w:name="_Toc28983"/>
      <w:bookmarkStart w:id="841" w:name="_Toc9649"/>
      <w:bookmarkStart w:id="842" w:name="_Toc29746"/>
      <w:bookmarkStart w:id="843" w:name="_Toc15357"/>
      <w:bookmarkStart w:id="844" w:name="_Toc165"/>
      <w:bookmarkStart w:id="845" w:name="_Toc30337"/>
      <w:bookmarkStart w:id="846" w:name="_Toc2476"/>
      <w:bookmarkStart w:id="847" w:name="_Toc11315"/>
      <w:bookmarkStart w:id="848" w:name="_Toc1499"/>
      <w:bookmarkStart w:id="849" w:name="_Toc2416"/>
      <w:bookmarkStart w:id="850" w:name="_Toc12812"/>
      <w:bookmarkStart w:id="851" w:name="_Toc14509"/>
      <w:bookmarkStart w:id="852" w:name="_Toc25363"/>
      <w:bookmarkStart w:id="853" w:name="_Toc20287"/>
      <w:bookmarkStart w:id="854" w:name="_Toc3183"/>
      <w:bookmarkStart w:id="855" w:name="_Toc6293"/>
      <w:bookmarkStart w:id="856" w:name="_Toc3719"/>
      <w:bookmarkStart w:id="857" w:name="_Toc11117"/>
      <w:bookmarkStart w:id="858" w:name="_Toc4195"/>
      <w:bookmarkStart w:id="859" w:name="_Toc3755"/>
      <w:bookmarkStart w:id="860" w:name="_Toc32122"/>
      <w:bookmarkStart w:id="861" w:name="_Toc4080"/>
      <w:bookmarkStart w:id="862" w:name="_Toc17003"/>
      <w:bookmarkStart w:id="863" w:name="_Toc12703"/>
      <w:bookmarkStart w:id="864" w:name="_Toc6154"/>
      <w:bookmarkStart w:id="865" w:name="_Toc21034"/>
      <w:bookmarkStart w:id="866" w:name="_Toc31325"/>
      <w:bookmarkStart w:id="867" w:name="_Toc7155"/>
      <w:bookmarkStart w:id="868" w:name="_Toc32229"/>
      <w:bookmarkStart w:id="869" w:name="_Toc14603"/>
      <w:bookmarkStart w:id="870" w:name="_Toc31429"/>
      <w:bookmarkStart w:id="871" w:name="_Toc22023"/>
      <w:bookmarkStart w:id="872" w:name="_Toc12380"/>
      <w:bookmarkStart w:id="873" w:name="_Toc1194"/>
      <w:bookmarkStart w:id="874" w:name="_Toc26657"/>
      <w:bookmarkStart w:id="875" w:name="_Toc3538"/>
      <w:bookmarkStart w:id="876" w:name="_Toc10759"/>
      <w:bookmarkStart w:id="877" w:name="_Toc5095"/>
      <w:bookmarkStart w:id="878" w:name="_Toc9227"/>
      <w:bookmarkStart w:id="879" w:name="_Toc11901"/>
      <w:bookmarkStart w:id="880" w:name="_Toc15986"/>
      <w:bookmarkStart w:id="881" w:name="_Toc30207"/>
      <w:bookmarkStart w:id="882" w:name="_Toc2828"/>
      <w:bookmarkStart w:id="883" w:name="_Toc9776"/>
      <w:bookmarkStart w:id="884" w:name="_Toc6040"/>
      <w:r>
        <w:rPr>
          <w:rFonts w:hint="eastAsia" w:ascii="宋体" w:hAnsi="宋体" w:eastAsia="宋体" w:cs="宋体"/>
        </w:rPr>
        <w:t>第二节 基本原则</w:t>
      </w:r>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r>
        <w:rPr>
          <w:rFonts w:hint="eastAsia" w:ascii="宋体" w:hAnsi="宋体" w:eastAsia="宋体" w:cs="宋体"/>
        </w:rPr>
        <w:tab/>
      </w:r>
    </w:p>
    <w:p w14:paraId="7557C227">
      <w:pPr>
        <w:pStyle w:val="4"/>
        <w:rPr>
          <w:rFonts w:hint="default" w:eastAsia="宋体" w:cs="宋体"/>
          <w:lang w:val="en-US" w:eastAsia="zh-CN"/>
        </w:rPr>
      </w:pPr>
      <w:r>
        <w:rPr>
          <w:rFonts w:eastAsia="宋体" w:cs="宋体"/>
        </w:rPr>
        <w:t>一、</w:t>
      </w:r>
      <w:r>
        <w:rPr>
          <w:rFonts w:hint="eastAsia" w:eastAsia="宋体" w:cs="宋体"/>
          <w:lang w:val="en-US" w:eastAsia="zh-CN"/>
        </w:rPr>
        <w:t>生态优先</w:t>
      </w:r>
    </w:p>
    <w:p w14:paraId="427581D0">
      <w:pPr>
        <w:spacing w:before="156" w:beforeLines="50" w:after="156" w:afterLines="50"/>
        <w:ind w:firstLine="480"/>
        <w:rPr>
          <w:rFonts w:hint="eastAsia" w:ascii="宋体" w:hAnsi="宋体" w:eastAsia="宋体" w:cs="宋体"/>
          <w:lang w:val="en-US" w:eastAsia="zh-CN"/>
        </w:rPr>
      </w:pPr>
      <w:r>
        <w:rPr>
          <w:rFonts w:hint="eastAsia" w:ascii="宋体" w:hAnsi="宋体" w:eastAsia="宋体" w:cs="宋体"/>
        </w:rPr>
        <w:t>贯彻落实习近平生态文明思想，践行“绿水青山就是金山银山”理念，</w:t>
      </w:r>
      <w:r>
        <w:rPr>
          <w:rFonts w:hint="eastAsia" w:ascii="宋体" w:hAnsi="宋体" w:eastAsia="宋体" w:cs="宋体"/>
          <w:lang w:val="en-US" w:eastAsia="zh-CN"/>
        </w:rPr>
        <w:t>坚持把生态环境保护放在首位，</w:t>
      </w:r>
      <w:r>
        <w:rPr>
          <w:rFonts w:hint="default"/>
          <w:lang w:val="en-US" w:eastAsia="zh-CN"/>
        </w:rPr>
        <w:t>严格生态环境准入管理</w:t>
      </w:r>
      <w:r>
        <w:rPr>
          <w:rFonts w:hint="eastAsia"/>
          <w:lang w:val="en-US" w:eastAsia="zh-CN"/>
        </w:rPr>
        <w:t>，</w:t>
      </w:r>
      <w:r>
        <w:rPr>
          <w:rFonts w:hint="default" w:ascii="宋体" w:hAnsi="宋体" w:eastAsia="宋体" w:cs="宋体"/>
          <w:lang w:val="en-US" w:eastAsia="zh-CN"/>
        </w:rPr>
        <w:t>避免大拆大建和贪大求洋</w:t>
      </w:r>
      <w:r>
        <w:rPr>
          <w:rFonts w:hint="eastAsia"/>
          <w:lang w:val="en-US" w:eastAsia="zh-CN"/>
        </w:rPr>
        <w:t>，</w:t>
      </w:r>
      <w:r>
        <w:rPr>
          <w:rFonts w:hint="eastAsia" w:ascii="宋体" w:hAnsi="宋体" w:eastAsia="宋体" w:cs="宋体"/>
          <w:lang w:val="en-US" w:eastAsia="zh-CN"/>
        </w:rPr>
        <w:t>大力发展绿色生产和绿色旅游，实现在保护中发展、在发展中保护。</w:t>
      </w:r>
    </w:p>
    <w:p w14:paraId="60E36122">
      <w:pPr>
        <w:pStyle w:val="4"/>
        <w:rPr>
          <w:rFonts w:hint="default" w:eastAsia="宋体" w:cs="宋体"/>
        </w:rPr>
      </w:pPr>
      <w:r>
        <w:rPr>
          <w:rFonts w:hint="eastAsia" w:eastAsia="宋体" w:cs="宋体"/>
          <w:lang w:val="en-US" w:eastAsia="zh-CN"/>
        </w:rPr>
        <w:t>二、</w:t>
      </w:r>
      <w:r>
        <w:rPr>
          <w:rFonts w:eastAsia="宋体" w:cs="宋体"/>
        </w:rPr>
        <w:t>文化赋能</w:t>
      </w:r>
    </w:p>
    <w:p w14:paraId="1675244B">
      <w:pPr>
        <w:spacing w:before="156" w:beforeLines="50" w:after="156" w:afterLines="50"/>
        <w:ind w:firstLine="480"/>
        <w:rPr>
          <w:rFonts w:hint="eastAsia" w:ascii="宋体" w:hAnsi="宋体" w:eastAsia="宋体" w:cs="宋体"/>
        </w:rPr>
      </w:pPr>
      <w:r>
        <w:rPr>
          <w:rFonts w:hint="eastAsia" w:ascii="宋体" w:hAnsi="宋体" w:eastAsia="宋体" w:cs="宋体"/>
        </w:rPr>
        <w:t>依托宁夏独特的地理环境和资源禀赋，</w:t>
      </w:r>
      <w:r>
        <w:rPr>
          <w:rFonts w:hint="eastAsia" w:ascii="宋体" w:hAnsi="宋体" w:eastAsia="宋体" w:cs="宋体"/>
          <w:lang w:val="en-US" w:eastAsia="zh-CN"/>
        </w:rPr>
        <w:t>用好西夏陵世界遗产品牌，</w:t>
      </w:r>
      <w:r>
        <w:rPr>
          <w:rFonts w:hint="eastAsia" w:ascii="宋体" w:hAnsi="宋体" w:eastAsia="宋体" w:cs="宋体"/>
        </w:rPr>
        <w:t>深度挖掘葡萄酒历史文化、在地文化及消费文化，</w:t>
      </w:r>
      <w:r>
        <w:rPr>
          <w:rFonts w:hint="eastAsia" w:ascii="宋体" w:hAnsi="宋体" w:eastAsia="宋体" w:cs="宋体"/>
          <w:lang w:val="en-US" w:eastAsia="zh-CN"/>
        </w:rPr>
        <w:t>充分展现新时代葡萄酒产业发展成就，充分凸显贺兰山东麓文化特色，</w:t>
      </w:r>
      <w:r>
        <w:rPr>
          <w:rFonts w:hint="eastAsia" w:ascii="宋体" w:hAnsi="宋体" w:eastAsia="宋体" w:cs="宋体"/>
        </w:rPr>
        <w:t>走出一条具有中国特色的差异化葡萄酒旅游发展之路</w:t>
      </w:r>
      <w:r>
        <w:rPr>
          <w:rFonts w:hint="eastAsia" w:ascii="宋体" w:hAnsi="宋体" w:eastAsia="宋体" w:cs="宋体"/>
          <w:lang w:val="en-US" w:eastAsia="zh-CN"/>
        </w:rPr>
        <w:t>。</w:t>
      </w:r>
    </w:p>
    <w:p w14:paraId="3543BCBC">
      <w:pPr>
        <w:pStyle w:val="4"/>
        <w:rPr>
          <w:rFonts w:hint="default" w:eastAsia="宋体" w:cs="宋体"/>
        </w:rPr>
      </w:pPr>
      <w:r>
        <w:rPr>
          <w:rFonts w:eastAsia="宋体" w:cs="宋体"/>
        </w:rPr>
        <w:t>三、融合发展</w:t>
      </w:r>
    </w:p>
    <w:p w14:paraId="73FE1954">
      <w:pPr>
        <w:ind w:firstLine="480"/>
        <w:rPr>
          <w:rFonts w:ascii="宋体" w:hAnsi="宋体" w:eastAsia="宋体" w:cs="宋体"/>
        </w:rPr>
      </w:pPr>
      <w:r>
        <w:rPr>
          <w:rFonts w:hint="eastAsia" w:ascii="宋体" w:hAnsi="宋体" w:eastAsia="宋体" w:cs="宋体"/>
        </w:rPr>
        <w:t>坚持葡萄酒产业和旅游业双向促进，</w:t>
      </w:r>
      <w:r>
        <w:rPr>
          <w:rFonts w:hint="eastAsia" w:ascii="宋体" w:hAnsi="宋体" w:eastAsia="宋体" w:cs="宋体"/>
          <w:lang w:val="en-US" w:eastAsia="zh-CN"/>
        </w:rPr>
        <w:t>推动酒庄、葡萄园、主题酒店、文旅小镇等集群发展</w:t>
      </w:r>
      <w:r>
        <w:rPr>
          <w:rFonts w:hint="eastAsia" w:ascii="宋体" w:hAnsi="宋体" w:eastAsia="宋体" w:cs="宋体"/>
        </w:rPr>
        <w:t>，推进文化和旅游深度融合发展，积极发展全域旅游，建立全新资源观，</w:t>
      </w:r>
      <w:r>
        <w:rPr>
          <w:rFonts w:hint="eastAsia" w:ascii="宋体" w:hAnsi="宋体" w:eastAsia="宋体" w:cs="宋体"/>
          <w:lang w:val="en-US" w:eastAsia="zh-CN"/>
        </w:rPr>
        <w:t>围绕</w:t>
      </w:r>
      <w:r>
        <w:rPr>
          <w:rFonts w:hint="eastAsia" w:ascii="宋体" w:hAnsi="宋体" w:eastAsia="宋体" w:cs="宋体"/>
        </w:rPr>
        <w:t>“葡萄酒+文旅+N”，</w:t>
      </w:r>
      <w:r>
        <w:rPr>
          <w:rFonts w:hint="eastAsia" w:ascii="宋体" w:hAnsi="宋体" w:eastAsia="宋体" w:cs="宋体"/>
          <w:lang w:val="en-US" w:eastAsia="zh-CN"/>
        </w:rPr>
        <w:t>延长</w:t>
      </w:r>
      <w:r>
        <w:rPr>
          <w:rFonts w:hint="eastAsia" w:ascii="宋体" w:hAnsi="宋体" w:eastAsia="宋体" w:cs="宋体"/>
        </w:rPr>
        <w:t>产业链</w:t>
      </w:r>
      <w:r>
        <w:rPr>
          <w:rFonts w:hint="eastAsia" w:ascii="宋体" w:hAnsi="宋体" w:eastAsia="宋体" w:cs="宋体"/>
          <w:lang w:val="en-US" w:eastAsia="zh-CN"/>
        </w:rPr>
        <w:t>条</w:t>
      </w:r>
      <w:r>
        <w:rPr>
          <w:rFonts w:hint="eastAsia" w:ascii="宋体" w:hAnsi="宋体" w:eastAsia="宋体" w:cs="宋体"/>
        </w:rPr>
        <w:t>，激发产业活力，提升产业效益，构建体现宁夏优势、具有较强竞争力的现代葡萄酒旅游产业体系。</w:t>
      </w:r>
    </w:p>
    <w:p w14:paraId="1CFE94A2">
      <w:pPr>
        <w:pStyle w:val="4"/>
        <w:rPr>
          <w:rFonts w:hint="default" w:eastAsia="宋体" w:cs="宋体"/>
        </w:rPr>
      </w:pPr>
      <w:r>
        <w:rPr>
          <w:rFonts w:eastAsia="宋体" w:cs="宋体"/>
        </w:rPr>
        <w:t>四、全球视野</w:t>
      </w:r>
    </w:p>
    <w:p w14:paraId="554F9218">
      <w:pPr>
        <w:spacing w:before="156" w:beforeLines="50" w:after="156" w:afterLines="50"/>
        <w:ind w:firstLine="480"/>
        <w:rPr>
          <w:rFonts w:hint="eastAsia" w:ascii="宋体" w:hAnsi="宋体" w:eastAsia="宋体" w:cs="宋体"/>
          <w:lang w:val="en-US" w:eastAsia="zh-CN"/>
        </w:rPr>
      </w:pPr>
      <w:r>
        <w:rPr>
          <w:rFonts w:hint="eastAsia" w:ascii="宋体" w:hAnsi="宋体" w:eastAsia="宋体" w:cs="宋体"/>
        </w:rPr>
        <w:t>坚持全球视野、国际标准、中国特色，统筹国内国际两个市场，适应现代旅游发展趋势和人民对美好生活的需要，</w:t>
      </w:r>
      <w:r>
        <w:rPr>
          <w:rFonts w:hint="eastAsia" w:ascii="宋体" w:hAnsi="宋体" w:eastAsia="宋体" w:cs="宋体"/>
          <w:lang w:val="en-US" w:eastAsia="zh-CN"/>
        </w:rPr>
        <w:t>提高葡萄酒旅游发展国际化水平，提升中国葡萄酒和葡萄酒旅游国际话语权和影响力</w:t>
      </w:r>
      <w:r>
        <w:rPr>
          <w:rFonts w:hint="eastAsia" w:ascii="宋体" w:hAnsi="宋体" w:eastAsia="宋体" w:cs="宋体"/>
        </w:rPr>
        <w:t>，强化主客共享理念，</w:t>
      </w:r>
      <w:r>
        <w:rPr>
          <w:rFonts w:hint="eastAsia" w:ascii="宋体" w:hAnsi="宋体" w:eastAsia="宋体" w:cs="宋体"/>
          <w:lang w:val="en-US" w:eastAsia="zh-CN"/>
        </w:rPr>
        <w:t>协同</w:t>
      </w:r>
      <w:r>
        <w:rPr>
          <w:rFonts w:hint="eastAsia" w:ascii="宋体" w:hAnsi="宋体" w:eastAsia="宋体" w:cs="宋体"/>
        </w:rPr>
        <w:t>推进葡萄酒旅游目的地建设与高品质生活</w:t>
      </w:r>
      <w:r>
        <w:rPr>
          <w:rFonts w:hint="eastAsia" w:ascii="宋体" w:hAnsi="宋体" w:eastAsia="宋体" w:cs="宋体"/>
          <w:lang w:val="en-US" w:eastAsia="zh-CN"/>
        </w:rPr>
        <w:t>环境打造</w:t>
      </w:r>
      <w:r>
        <w:rPr>
          <w:rFonts w:hint="eastAsia" w:ascii="宋体" w:hAnsi="宋体" w:eastAsia="宋体" w:cs="宋体"/>
        </w:rPr>
        <w:t>。</w:t>
      </w:r>
    </w:p>
    <w:p w14:paraId="4FC1B6E6">
      <w:pPr>
        <w:pStyle w:val="3"/>
        <w:rPr>
          <w:rFonts w:ascii="宋体" w:hAnsi="宋体" w:eastAsia="宋体" w:cs="宋体"/>
        </w:rPr>
      </w:pPr>
      <w:bookmarkStart w:id="885" w:name="_Toc9721"/>
      <w:bookmarkStart w:id="886" w:name="_Toc2540"/>
      <w:bookmarkStart w:id="887" w:name="_Toc31984"/>
      <w:bookmarkStart w:id="888" w:name="_Toc1710"/>
      <w:bookmarkStart w:id="889" w:name="_Toc31848"/>
      <w:bookmarkStart w:id="890" w:name="_Toc31558"/>
      <w:bookmarkStart w:id="891" w:name="_Toc28905"/>
      <w:bookmarkStart w:id="892" w:name="_Toc11138"/>
      <w:bookmarkStart w:id="893" w:name="_Toc14714"/>
      <w:bookmarkStart w:id="894" w:name="_Toc7692"/>
      <w:bookmarkStart w:id="895" w:name="_Toc8219"/>
      <w:bookmarkStart w:id="896" w:name="_Toc6567"/>
      <w:bookmarkStart w:id="897" w:name="_Toc26533"/>
      <w:bookmarkStart w:id="898" w:name="_Toc15817"/>
      <w:bookmarkStart w:id="899" w:name="_Toc17695"/>
      <w:bookmarkStart w:id="900" w:name="_Toc11264"/>
      <w:bookmarkStart w:id="901" w:name="_Toc11272"/>
      <w:bookmarkStart w:id="902" w:name="_Toc10691"/>
      <w:bookmarkStart w:id="903" w:name="_Toc12194"/>
      <w:bookmarkStart w:id="904" w:name="_Toc22763"/>
      <w:bookmarkStart w:id="905" w:name="_Toc7665"/>
      <w:bookmarkStart w:id="906" w:name="_Toc17390"/>
      <w:bookmarkStart w:id="907" w:name="_Toc16770"/>
      <w:bookmarkStart w:id="908" w:name="_Toc21110"/>
      <w:bookmarkStart w:id="909" w:name="_Toc27083"/>
      <w:bookmarkStart w:id="910" w:name="_Toc23860"/>
      <w:bookmarkStart w:id="911" w:name="_Toc27020"/>
      <w:bookmarkStart w:id="912" w:name="_Toc21011"/>
      <w:bookmarkStart w:id="913" w:name="_Toc16634"/>
      <w:bookmarkStart w:id="914" w:name="_Toc19784"/>
      <w:bookmarkStart w:id="915" w:name="_Toc32126"/>
      <w:bookmarkStart w:id="916" w:name="_Toc1222"/>
      <w:bookmarkStart w:id="917" w:name="_Toc2173"/>
      <w:bookmarkStart w:id="918" w:name="_Toc14063"/>
      <w:bookmarkStart w:id="919" w:name="_Toc20283"/>
      <w:bookmarkStart w:id="920" w:name="_Toc19182"/>
      <w:bookmarkStart w:id="921" w:name="_Toc7834"/>
      <w:bookmarkStart w:id="922" w:name="_Toc3454"/>
      <w:bookmarkStart w:id="923" w:name="_Toc14556"/>
      <w:bookmarkStart w:id="924" w:name="_Toc32555"/>
      <w:bookmarkStart w:id="925" w:name="_Toc9195"/>
      <w:bookmarkStart w:id="926" w:name="_Toc3909"/>
      <w:bookmarkStart w:id="927" w:name="_Toc9178"/>
      <w:bookmarkStart w:id="928" w:name="_Toc5730"/>
      <w:bookmarkStart w:id="929" w:name="_Toc9172"/>
      <w:bookmarkStart w:id="930" w:name="_Toc8802"/>
      <w:bookmarkStart w:id="931" w:name="_Toc17929"/>
      <w:bookmarkStart w:id="932" w:name="_Toc1458"/>
      <w:bookmarkStart w:id="933" w:name="_Toc15496"/>
      <w:bookmarkStart w:id="934" w:name="_Toc20304"/>
      <w:bookmarkStart w:id="935" w:name="_Toc16658"/>
      <w:bookmarkStart w:id="936" w:name="_Toc8874"/>
      <w:bookmarkStart w:id="937" w:name="_Toc3805"/>
      <w:bookmarkStart w:id="938" w:name="_Toc2400"/>
      <w:bookmarkStart w:id="939" w:name="_Toc20552"/>
      <w:bookmarkStart w:id="940" w:name="_Toc2474"/>
      <w:bookmarkStart w:id="941" w:name="_Toc2727"/>
      <w:bookmarkStart w:id="942" w:name="_Toc13832"/>
      <w:bookmarkStart w:id="943" w:name="_Toc2945"/>
      <w:bookmarkStart w:id="944" w:name="_Toc29333"/>
      <w:bookmarkStart w:id="945" w:name="_Toc21621"/>
      <w:bookmarkStart w:id="946" w:name="_Toc25283"/>
      <w:bookmarkStart w:id="947" w:name="_Toc4741"/>
      <w:bookmarkStart w:id="948" w:name="_Toc27214"/>
      <w:bookmarkStart w:id="949" w:name="_Toc9530"/>
      <w:bookmarkStart w:id="950" w:name="_Toc14107"/>
      <w:bookmarkStart w:id="951" w:name="_Toc15270"/>
      <w:bookmarkStart w:id="952" w:name="_Toc24493"/>
      <w:bookmarkStart w:id="953" w:name="_Toc12748"/>
      <w:bookmarkStart w:id="954" w:name="_Toc23279"/>
      <w:bookmarkStart w:id="955" w:name="_Toc19365"/>
      <w:bookmarkStart w:id="956" w:name="_Toc3102"/>
      <w:bookmarkStart w:id="957" w:name="_Toc17715"/>
      <w:bookmarkStart w:id="958" w:name="_Toc23497"/>
      <w:bookmarkStart w:id="959" w:name="_Toc8280"/>
      <w:bookmarkStart w:id="960" w:name="_Toc17868"/>
      <w:bookmarkStart w:id="961" w:name="_Toc5664"/>
      <w:bookmarkStart w:id="962" w:name="_Toc26598"/>
      <w:r>
        <w:rPr>
          <w:rFonts w:hint="eastAsia" w:ascii="宋体" w:hAnsi="宋体" w:eastAsia="宋体" w:cs="宋体"/>
        </w:rPr>
        <w:t>第三节 发展目标</w:t>
      </w:r>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p>
    <w:p w14:paraId="2FA47A8B">
      <w:pPr>
        <w:pStyle w:val="4"/>
        <w:rPr>
          <w:rFonts w:hint="default" w:eastAsia="宋体" w:cs="宋体"/>
        </w:rPr>
      </w:pPr>
      <w:r>
        <w:rPr>
          <w:rFonts w:eastAsia="宋体" w:cs="宋体"/>
        </w:rPr>
        <w:t>一、总体目标</w:t>
      </w:r>
    </w:p>
    <w:p w14:paraId="5176181A">
      <w:pPr>
        <w:spacing w:before="156" w:beforeLines="50" w:after="156" w:afterLines="50"/>
        <w:ind w:firstLine="480"/>
        <w:rPr>
          <w:rFonts w:hint="eastAsia" w:ascii="宋体" w:hAnsi="宋体" w:eastAsia="宋体" w:cs="宋体"/>
          <w:lang w:val="en-US" w:eastAsia="zh-CN"/>
        </w:rPr>
      </w:pPr>
      <w:r>
        <w:rPr>
          <w:rFonts w:hint="eastAsia" w:ascii="宋体" w:hAnsi="宋体" w:eastAsia="宋体" w:cs="宋体"/>
        </w:rPr>
        <w:t>到203</w:t>
      </w:r>
      <w:r>
        <w:rPr>
          <w:rFonts w:hint="eastAsia" w:ascii="宋体" w:hAnsi="宋体" w:eastAsia="宋体" w:cs="宋体"/>
          <w:lang w:val="en-US" w:eastAsia="zh-CN"/>
        </w:rPr>
        <w:t>5</w:t>
      </w:r>
      <w:r>
        <w:rPr>
          <w:rFonts w:hint="eastAsia" w:ascii="宋体" w:hAnsi="宋体" w:eastAsia="宋体" w:cs="宋体"/>
        </w:rPr>
        <w:t>年，贺兰山东麓葡萄酒产业和旅游业宜融尽融</w:t>
      </w:r>
      <w:r>
        <w:rPr>
          <w:rFonts w:hint="eastAsia" w:ascii="宋体" w:hAnsi="宋体" w:eastAsia="宋体" w:cs="宋体"/>
          <w:lang w:eastAsia="zh-CN"/>
        </w:rPr>
        <w:t>、</w:t>
      </w:r>
      <w:r>
        <w:rPr>
          <w:rFonts w:hint="eastAsia" w:ascii="宋体" w:hAnsi="宋体" w:eastAsia="宋体" w:cs="宋体"/>
        </w:rPr>
        <w:t>应融则融、</w:t>
      </w:r>
      <w:r>
        <w:rPr>
          <w:rFonts w:hint="eastAsia" w:ascii="宋体" w:hAnsi="宋体" w:eastAsia="宋体" w:cs="宋体"/>
          <w:lang w:val="en-US" w:eastAsia="zh-CN"/>
        </w:rPr>
        <w:t>相互促进、相得益彰，葡萄酒旅游</w:t>
      </w:r>
      <w:r>
        <w:rPr>
          <w:rFonts w:hint="eastAsia" w:ascii="宋体" w:hAnsi="宋体" w:eastAsia="宋体" w:cs="宋体"/>
        </w:rPr>
        <w:t>产品</w:t>
      </w:r>
      <w:r>
        <w:rPr>
          <w:rFonts w:hint="eastAsia" w:ascii="宋体" w:hAnsi="宋体" w:eastAsia="宋体" w:cs="宋体"/>
          <w:lang w:val="en-US" w:eastAsia="zh-CN"/>
        </w:rPr>
        <w:t>类型</w:t>
      </w:r>
      <w:r>
        <w:rPr>
          <w:rFonts w:hint="eastAsia" w:ascii="宋体" w:hAnsi="宋体" w:eastAsia="宋体" w:cs="宋体"/>
        </w:rPr>
        <w:t>丰富、产业体系成熟、</w:t>
      </w:r>
      <w:r>
        <w:rPr>
          <w:rFonts w:hint="eastAsia" w:ascii="宋体" w:hAnsi="宋体" w:eastAsia="宋体" w:cs="宋体"/>
          <w:lang w:val="en-US" w:eastAsia="zh-CN"/>
        </w:rPr>
        <w:t>文化</w:t>
      </w:r>
      <w:r>
        <w:rPr>
          <w:rFonts w:hint="eastAsia" w:ascii="宋体" w:hAnsi="宋体" w:eastAsia="宋体" w:cs="宋体"/>
        </w:rPr>
        <w:t>特色</w:t>
      </w:r>
      <w:r>
        <w:rPr>
          <w:rFonts w:hint="eastAsia" w:ascii="宋体" w:hAnsi="宋体" w:eastAsia="宋体" w:cs="宋体"/>
          <w:lang w:val="en-US" w:eastAsia="zh-CN"/>
        </w:rPr>
        <w:t>鲜明、国际影响力显著增强，</w:t>
      </w:r>
      <w:r>
        <w:rPr>
          <w:rFonts w:hint="eastAsia" w:ascii="宋体" w:hAnsi="宋体" w:eastAsia="宋体" w:cs="宋体"/>
        </w:rPr>
        <w:t>贺兰山东麓基本建成</w:t>
      </w:r>
      <w:r>
        <w:rPr>
          <w:rFonts w:eastAsia="宋体" w:cs="宋体"/>
        </w:rPr>
        <w:t>具有中国</w:t>
      </w:r>
      <w:r>
        <w:rPr>
          <w:rFonts w:hint="eastAsia" w:eastAsia="宋体" w:cs="宋体"/>
          <w:lang w:val="en-US" w:eastAsia="zh-CN"/>
        </w:rPr>
        <w:t>特色</w:t>
      </w:r>
      <w:r>
        <w:rPr>
          <w:rFonts w:eastAsia="宋体" w:cs="宋体"/>
        </w:rPr>
        <w:t>的葡萄酒旅游目的地</w:t>
      </w:r>
      <w:r>
        <w:rPr>
          <w:rFonts w:hint="eastAsia" w:ascii="宋体" w:hAnsi="宋体" w:eastAsia="宋体" w:cs="宋体"/>
          <w:lang w:val="en-US" w:eastAsia="zh-CN"/>
        </w:rPr>
        <w:t>。</w:t>
      </w:r>
    </w:p>
    <w:p w14:paraId="23F16705">
      <w:pPr>
        <w:pStyle w:val="4"/>
        <w:rPr>
          <w:rFonts w:hint="default" w:eastAsia="宋体" w:cs="宋体"/>
        </w:rPr>
      </w:pPr>
      <w:r>
        <w:rPr>
          <w:rFonts w:eastAsia="宋体" w:cs="宋体"/>
        </w:rPr>
        <w:t>二、分期指标</w:t>
      </w:r>
    </w:p>
    <w:p w14:paraId="6092CCA3">
      <w:pPr>
        <w:ind w:firstLine="480"/>
        <w:rPr>
          <w:rFonts w:hint="eastAsia" w:ascii="宋体" w:hAnsi="宋体" w:eastAsia="宋体" w:cs="宋体"/>
        </w:rPr>
      </w:pPr>
      <w:r>
        <w:rPr>
          <w:rFonts w:hint="eastAsia" w:ascii="宋体" w:hAnsi="宋体" w:eastAsia="宋体" w:cs="宋体"/>
        </w:rPr>
        <w:t>到20</w:t>
      </w:r>
      <w:r>
        <w:rPr>
          <w:rFonts w:hint="eastAsia" w:ascii="宋体" w:hAnsi="宋体" w:eastAsia="宋体" w:cs="宋体"/>
          <w:lang w:val="en-US" w:eastAsia="zh-CN"/>
        </w:rPr>
        <w:t>30</w:t>
      </w:r>
      <w:r>
        <w:rPr>
          <w:rFonts w:hint="eastAsia" w:ascii="宋体" w:hAnsi="宋体" w:eastAsia="宋体" w:cs="宋体"/>
        </w:rPr>
        <w:t>年，</w:t>
      </w:r>
      <w:r>
        <w:rPr>
          <w:rFonts w:hint="eastAsia" w:ascii="宋体" w:hAnsi="宋体" w:eastAsia="宋体" w:cs="宋体"/>
          <w:lang w:eastAsia="zh-CN"/>
        </w:rPr>
        <w:t>“</w:t>
      </w:r>
      <w:r>
        <w:rPr>
          <w:rFonts w:hint="eastAsia" w:ascii="宋体" w:hAnsi="宋体" w:eastAsia="宋体" w:cs="宋体"/>
          <w:lang w:val="en-US" w:eastAsia="zh-CN"/>
        </w:rPr>
        <w:t>七个一”（一批葡萄酒文旅酒庄、一批葡萄酒文旅小镇、一批葡萄酒主题旅游休闲街区、一批葡萄酒文化场馆、一批葡萄酒文旅节庆、一批葡萄酒文旅主题线路、一条葡萄酒国家旅游风景道）建设初步成型，以葡萄酒文化体验为主题的国家级旅游品牌数量大幅增长，</w:t>
      </w:r>
      <w:bookmarkStart w:id="963" w:name="OLE_LINK51"/>
      <w:r>
        <w:rPr>
          <w:rFonts w:hint="eastAsia" w:ascii="宋体" w:hAnsi="宋体" w:eastAsia="宋体" w:cs="宋体"/>
          <w:lang w:val="en-US" w:eastAsia="zh-CN"/>
        </w:rPr>
        <w:t>酒庄旅游人数</w:t>
      </w:r>
      <w:bookmarkEnd w:id="963"/>
      <w:r>
        <w:rPr>
          <w:rFonts w:hint="eastAsia" w:ascii="宋体" w:hAnsi="宋体" w:eastAsia="宋体" w:cs="宋体"/>
          <w:lang w:val="en-US" w:eastAsia="zh-CN"/>
        </w:rPr>
        <w:t>超过500万人次（其中入境游客</w:t>
      </w:r>
      <w:r>
        <w:rPr>
          <w:rFonts w:hint="eastAsia" w:ascii="宋体" w:hAnsi="宋体" w:eastAsia="宋体" w:cs="宋体"/>
        </w:rPr>
        <w:t>超过</w:t>
      </w:r>
      <w:r>
        <w:rPr>
          <w:rFonts w:hint="eastAsia" w:ascii="宋体" w:hAnsi="宋体" w:eastAsia="宋体" w:cs="宋体"/>
          <w:lang w:val="en-US" w:eastAsia="zh-CN"/>
        </w:rPr>
        <w:t>5</w:t>
      </w:r>
      <w:r>
        <w:rPr>
          <w:rFonts w:hint="eastAsia" w:ascii="宋体" w:hAnsi="宋体" w:eastAsia="宋体" w:cs="宋体"/>
        </w:rPr>
        <w:t>万人次</w:t>
      </w:r>
      <w:r>
        <w:rPr>
          <w:rFonts w:hint="eastAsia" w:ascii="宋体" w:hAnsi="宋体" w:eastAsia="宋体" w:cs="宋体"/>
          <w:lang w:eastAsia="zh-CN"/>
        </w:rPr>
        <w:t>）</w:t>
      </w:r>
      <w:r>
        <w:rPr>
          <w:rFonts w:hint="eastAsia" w:ascii="宋体" w:hAnsi="宋体" w:eastAsia="宋体" w:cs="宋体"/>
          <w:lang w:val="en-US" w:eastAsia="zh-CN"/>
        </w:rPr>
        <w:t>，综合消费超过75亿元</w:t>
      </w:r>
      <w:r>
        <w:rPr>
          <w:rFonts w:hint="eastAsia" w:ascii="宋体" w:hAnsi="宋体" w:eastAsia="宋体" w:cs="宋体"/>
        </w:rPr>
        <w:t>，</w:t>
      </w:r>
      <w:bookmarkStart w:id="964" w:name="OLE_LINK58"/>
      <w:r>
        <w:rPr>
          <w:rFonts w:hint="eastAsia" w:ascii="宋体" w:hAnsi="宋体" w:eastAsia="宋体" w:cs="宋体"/>
          <w:lang w:val="en-US" w:eastAsia="zh-CN"/>
        </w:rPr>
        <w:t>游客满意度达到81分以上</w:t>
      </w:r>
      <w:bookmarkEnd w:id="964"/>
      <w:r>
        <w:rPr>
          <w:rFonts w:hint="eastAsia" w:ascii="宋体" w:hAnsi="宋体" w:eastAsia="宋体" w:cs="宋体"/>
        </w:rPr>
        <w:t>。</w:t>
      </w:r>
    </w:p>
    <w:p w14:paraId="61D87648">
      <w:pPr>
        <w:spacing w:before="156" w:beforeLines="50" w:after="156" w:afterLines="50"/>
        <w:ind w:firstLine="480"/>
        <w:rPr>
          <w:rFonts w:hint="eastAsia" w:ascii="宋体" w:hAnsi="宋体" w:eastAsia="宋体" w:cs="宋体"/>
        </w:rPr>
      </w:pPr>
      <w:r>
        <w:rPr>
          <w:rFonts w:hint="eastAsia" w:ascii="宋体" w:hAnsi="宋体" w:eastAsia="宋体" w:cs="宋体"/>
        </w:rPr>
        <w:t>到203</w:t>
      </w:r>
      <w:r>
        <w:rPr>
          <w:rFonts w:hint="eastAsia" w:ascii="宋体" w:hAnsi="宋体" w:eastAsia="宋体" w:cs="宋体"/>
          <w:lang w:val="en-US" w:eastAsia="zh-CN"/>
        </w:rPr>
        <w:t>5</w:t>
      </w:r>
      <w:r>
        <w:rPr>
          <w:rFonts w:hint="eastAsia" w:ascii="宋体" w:hAnsi="宋体" w:eastAsia="宋体" w:cs="宋体"/>
        </w:rPr>
        <w:t>年，</w:t>
      </w:r>
      <w:r>
        <w:rPr>
          <w:rFonts w:hint="eastAsia" w:ascii="宋体" w:hAnsi="宋体" w:eastAsia="宋体" w:cs="宋体"/>
          <w:lang w:eastAsia="zh-CN"/>
        </w:rPr>
        <w:t>“</w:t>
      </w:r>
      <w:r>
        <w:rPr>
          <w:rFonts w:hint="eastAsia" w:ascii="宋体" w:hAnsi="宋体" w:eastAsia="宋体" w:cs="宋体"/>
          <w:lang w:val="en-US" w:eastAsia="zh-CN"/>
        </w:rPr>
        <w:t>七个一”建设</w:t>
      </w:r>
      <w:r>
        <w:rPr>
          <w:rFonts w:hint="default" w:ascii="宋体" w:hAnsi="宋体" w:eastAsia="宋体" w:cs="宋体"/>
          <w:lang w:val="en-US" w:eastAsia="zh-CN"/>
        </w:rPr>
        <w:t>更加完善</w:t>
      </w:r>
      <w:r>
        <w:rPr>
          <w:rFonts w:hint="eastAsia" w:ascii="宋体" w:hAnsi="宋体" w:eastAsia="宋体" w:cs="宋体"/>
          <w:lang w:val="en-US" w:eastAsia="zh-CN"/>
        </w:rPr>
        <w:t>，</w:t>
      </w:r>
      <w:r>
        <w:rPr>
          <w:rFonts w:hint="eastAsia" w:ascii="宋体" w:hAnsi="宋体" w:eastAsia="宋体" w:cs="宋体"/>
        </w:rPr>
        <w:t>成功创建贺兰山东麓世界级旅游度假区，</w:t>
      </w:r>
      <w:r>
        <w:rPr>
          <w:rFonts w:hint="eastAsia" w:ascii="宋体" w:hAnsi="宋体" w:eastAsia="宋体" w:cs="宋体"/>
          <w:lang w:val="en-US" w:eastAsia="zh-CN"/>
        </w:rPr>
        <w:t>基本建设成为国内葡萄酒旅游首选地和国际知名葡萄酒旅游目的地。酒庄旅游人数超过1000万人次（其中入境游客</w:t>
      </w:r>
      <w:r>
        <w:rPr>
          <w:rFonts w:hint="eastAsia" w:ascii="宋体" w:hAnsi="宋体" w:eastAsia="宋体" w:cs="宋体"/>
        </w:rPr>
        <w:t>超过</w:t>
      </w:r>
      <w:r>
        <w:rPr>
          <w:rFonts w:hint="eastAsia" w:ascii="宋体" w:hAnsi="宋体" w:eastAsia="宋体" w:cs="宋体"/>
          <w:lang w:val="en-US" w:eastAsia="zh-CN"/>
        </w:rPr>
        <w:t>10</w:t>
      </w:r>
      <w:r>
        <w:rPr>
          <w:rFonts w:hint="eastAsia" w:ascii="宋体" w:hAnsi="宋体" w:eastAsia="宋体" w:cs="宋体"/>
        </w:rPr>
        <w:t>万人次</w:t>
      </w:r>
      <w:r>
        <w:rPr>
          <w:rFonts w:hint="eastAsia" w:ascii="宋体" w:hAnsi="宋体" w:eastAsia="宋体" w:cs="宋体"/>
          <w:lang w:eastAsia="zh-CN"/>
        </w:rPr>
        <w:t>）</w:t>
      </w:r>
      <w:r>
        <w:rPr>
          <w:rFonts w:hint="eastAsia" w:ascii="宋体" w:hAnsi="宋体" w:eastAsia="宋体" w:cs="宋体"/>
          <w:lang w:val="en-US" w:eastAsia="zh-CN"/>
        </w:rPr>
        <w:t>，综合消费超过200亿元，游客满意度达到83分以上</w:t>
      </w:r>
      <w:r>
        <w:rPr>
          <w:rFonts w:hint="eastAsia" w:ascii="宋体" w:hAnsi="宋体" w:eastAsia="宋体" w:cs="宋体"/>
        </w:rPr>
        <w:t>。</w:t>
      </w:r>
    </w:p>
    <w:p w14:paraId="5A9EA063">
      <w:pPr>
        <w:spacing w:before="156" w:beforeLines="50" w:after="156" w:afterLines="50"/>
        <w:ind w:firstLine="480"/>
        <w:jc w:val="center"/>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表1 贺兰山东麓葡萄酒旅游发展目标</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3"/>
        <w:gridCol w:w="1427"/>
        <w:gridCol w:w="1548"/>
        <w:gridCol w:w="1360"/>
        <w:gridCol w:w="1361"/>
      </w:tblGrid>
      <w:tr w14:paraId="559A0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6" w:type="pct"/>
          </w:tcPr>
          <w:p w14:paraId="70B8961F">
            <w:pPr>
              <w:spacing w:before="156" w:beforeLines="50" w:after="156" w:afterLines="50"/>
              <w:ind w:firstLine="0" w:firstLineChars="0"/>
              <w:rPr>
                <w:rFonts w:hint="eastAsia" w:ascii="宋体" w:hAnsi="宋体" w:eastAsia="宋体" w:cs="宋体"/>
                <w:sz w:val="21"/>
                <w:szCs w:val="21"/>
                <w:vertAlign w:val="baseline"/>
              </w:rPr>
            </w:pPr>
          </w:p>
        </w:tc>
        <w:tc>
          <w:tcPr>
            <w:tcW w:w="837" w:type="pct"/>
          </w:tcPr>
          <w:p w14:paraId="7A0ABDAB">
            <w:pPr>
              <w:spacing w:before="156" w:beforeLines="50" w:after="156" w:afterLines="50"/>
              <w:ind w:firstLine="0" w:firstLineChars="0"/>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2025年</w:t>
            </w:r>
          </w:p>
        </w:tc>
        <w:tc>
          <w:tcPr>
            <w:tcW w:w="908" w:type="pct"/>
          </w:tcPr>
          <w:p w14:paraId="70C8E3CB">
            <w:pPr>
              <w:spacing w:before="156" w:beforeLines="50" w:after="156" w:afterLines="50"/>
              <w:ind w:firstLine="0" w:firstLineChars="0"/>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2030年</w:t>
            </w:r>
          </w:p>
        </w:tc>
        <w:tc>
          <w:tcPr>
            <w:tcW w:w="798" w:type="pct"/>
          </w:tcPr>
          <w:p w14:paraId="1E59B4D9">
            <w:pPr>
              <w:spacing w:before="156" w:beforeLines="50" w:after="156" w:afterLines="50"/>
              <w:ind w:firstLine="0" w:firstLineChars="0"/>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2035年</w:t>
            </w:r>
          </w:p>
        </w:tc>
        <w:tc>
          <w:tcPr>
            <w:tcW w:w="798" w:type="pct"/>
          </w:tcPr>
          <w:p w14:paraId="7EC318AB">
            <w:pPr>
              <w:spacing w:before="156" w:beforeLines="50" w:after="156" w:afterLines="50"/>
              <w:ind w:firstLine="0" w:firstLineChars="0"/>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指标性质</w:t>
            </w:r>
          </w:p>
        </w:tc>
      </w:tr>
      <w:tr w14:paraId="51174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6" w:type="pct"/>
          </w:tcPr>
          <w:p w14:paraId="4088942D">
            <w:pPr>
              <w:spacing w:before="156" w:beforeLines="50" w:after="156" w:afterLines="50"/>
              <w:ind w:firstLine="0" w:firstLineChars="0"/>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酒庄旅游人数</w:t>
            </w:r>
          </w:p>
        </w:tc>
        <w:tc>
          <w:tcPr>
            <w:tcW w:w="837" w:type="pct"/>
          </w:tcPr>
          <w:p w14:paraId="02F90FAE">
            <w:pPr>
              <w:spacing w:before="156" w:beforeLines="50" w:after="156" w:afterLines="50"/>
              <w:ind w:firstLine="0" w:firstLineChars="0"/>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w:t>
            </w:r>
          </w:p>
        </w:tc>
        <w:tc>
          <w:tcPr>
            <w:tcW w:w="908" w:type="pct"/>
          </w:tcPr>
          <w:p w14:paraId="1388B7FD">
            <w:pPr>
              <w:spacing w:before="156" w:beforeLines="50" w:after="156" w:afterLines="50"/>
              <w:ind w:firstLine="0" w:firstLineChars="0"/>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500</w:t>
            </w:r>
            <w:bookmarkStart w:id="965" w:name="OLE_LINK52"/>
            <w:r>
              <w:rPr>
                <w:rFonts w:hint="eastAsia" w:ascii="宋体" w:hAnsi="宋体" w:eastAsia="宋体" w:cs="宋体"/>
                <w:sz w:val="21"/>
                <w:szCs w:val="21"/>
                <w:vertAlign w:val="baseline"/>
                <w:lang w:val="en-US" w:eastAsia="zh-CN"/>
              </w:rPr>
              <w:t>万人次</w:t>
            </w:r>
            <w:bookmarkEnd w:id="965"/>
          </w:p>
        </w:tc>
        <w:tc>
          <w:tcPr>
            <w:tcW w:w="798" w:type="pct"/>
          </w:tcPr>
          <w:p w14:paraId="4D2BC692">
            <w:pPr>
              <w:spacing w:before="156" w:beforeLines="50" w:after="156" w:afterLines="50"/>
              <w:ind w:firstLine="0" w:firstLineChars="0"/>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1000万人次</w:t>
            </w:r>
          </w:p>
        </w:tc>
        <w:tc>
          <w:tcPr>
            <w:tcW w:w="798" w:type="pct"/>
          </w:tcPr>
          <w:p w14:paraId="6607213F">
            <w:pPr>
              <w:spacing w:before="156" w:beforeLines="50" w:after="156" w:afterLines="50"/>
              <w:ind w:firstLine="0" w:firstLineChars="0"/>
              <w:rPr>
                <w:rFonts w:hint="default" w:ascii="宋体" w:hAnsi="宋体" w:eastAsia="宋体" w:cs="宋体"/>
                <w:sz w:val="21"/>
                <w:szCs w:val="21"/>
                <w:vertAlign w:val="baseline"/>
                <w:lang w:val="en-US" w:eastAsia="zh-CN"/>
              </w:rPr>
            </w:pPr>
            <w:bookmarkStart w:id="966" w:name="OLE_LINK56"/>
            <w:r>
              <w:rPr>
                <w:rFonts w:hint="eastAsia" w:ascii="宋体" w:hAnsi="宋体" w:eastAsia="宋体" w:cs="宋体"/>
                <w:sz w:val="21"/>
                <w:szCs w:val="21"/>
                <w:vertAlign w:val="baseline"/>
                <w:lang w:val="en-US" w:eastAsia="zh-CN"/>
              </w:rPr>
              <w:t>预期性</w:t>
            </w:r>
            <w:bookmarkEnd w:id="966"/>
          </w:p>
        </w:tc>
      </w:tr>
      <w:tr w14:paraId="7BFE2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6" w:type="pct"/>
          </w:tcPr>
          <w:p w14:paraId="314A2E4F">
            <w:pPr>
              <w:spacing w:before="156" w:beforeLines="50" w:after="156" w:afterLines="50"/>
              <w:ind w:firstLine="0" w:firstLineChars="0"/>
              <w:rPr>
                <w:rFonts w:hint="default" w:ascii="宋体" w:hAnsi="宋体" w:eastAsia="宋体" w:cs="宋体"/>
                <w:sz w:val="21"/>
                <w:szCs w:val="21"/>
                <w:vertAlign w:val="baseline"/>
                <w:lang w:val="en-US" w:eastAsia="zh-CN"/>
              </w:rPr>
            </w:pPr>
            <w:bookmarkStart w:id="967" w:name="OLE_LINK53"/>
            <w:r>
              <w:rPr>
                <w:rFonts w:hint="eastAsia" w:ascii="宋体" w:hAnsi="宋体" w:eastAsia="宋体" w:cs="宋体"/>
                <w:sz w:val="21"/>
                <w:szCs w:val="21"/>
                <w:vertAlign w:val="baseline"/>
                <w:lang w:val="en-US" w:eastAsia="zh-CN"/>
              </w:rPr>
              <w:t>酒庄旅游</w:t>
            </w:r>
            <w:bookmarkEnd w:id="967"/>
            <w:r>
              <w:rPr>
                <w:rFonts w:hint="eastAsia" w:ascii="宋体" w:hAnsi="宋体" w:eastAsia="宋体" w:cs="宋体"/>
                <w:sz w:val="21"/>
                <w:szCs w:val="21"/>
                <w:vertAlign w:val="baseline"/>
                <w:lang w:val="en-US" w:eastAsia="zh-CN"/>
              </w:rPr>
              <w:t>入境游客人数</w:t>
            </w:r>
          </w:p>
        </w:tc>
        <w:tc>
          <w:tcPr>
            <w:tcW w:w="837" w:type="pct"/>
          </w:tcPr>
          <w:p w14:paraId="78CB618E">
            <w:pPr>
              <w:spacing w:before="156" w:beforeLines="50" w:after="156" w:afterLines="50"/>
              <w:ind w:firstLine="0" w:firstLineChars="0"/>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w:t>
            </w:r>
          </w:p>
        </w:tc>
        <w:tc>
          <w:tcPr>
            <w:tcW w:w="908" w:type="pct"/>
          </w:tcPr>
          <w:p w14:paraId="50AF9498">
            <w:pPr>
              <w:spacing w:before="156" w:beforeLines="50" w:after="156" w:afterLines="50"/>
              <w:ind w:firstLine="0" w:firstLineChars="0"/>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5万人次</w:t>
            </w:r>
          </w:p>
        </w:tc>
        <w:tc>
          <w:tcPr>
            <w:tcW w:w="798" w:type="pct"/>
          </w:tcPr>
          <w:p w14:paraId="0B217C82">
            <w:pPr>
              <w:spacing w:before="156" w:beforeLines="50" w:after="156" w:afterLines="50"/>
              <w:ind w:firstLine="0" w:firstLineChars="0"/>
              <w:rPr>
                <w:rFonts w:hint="default" w:ascii="宋体" w:hAnsi="宋体" w:eastAsia="宋体" w:cs="宋体"/>
                <w:sz w:val="21"/>
                <w:szCs w:val="21"/>
                <w:vertAlign w:val="baseline"/>
              </w:rPr>
            </w:pPr>
            <w:r>
              <w:rPr>
                <w:rFonts w:hint="eastAsia" w:ascii="宋体" w:hAnsi="宋体" w:eastAsia="宋体" w:cs="宋体"/>
                <w:sz w:val="21"/>
                <w:szCs w:val="21"/>
                <w:vertAlign w:val="baseline"/>
                <w:lang w:val="en-US" w:eastAsia="zh-CN"/>
              </w:rPr>
              <w:t>10万人次</w:t>
            </w:r>
          </w:p>
        </w:tc>
        <w:tc>
          <w:tcPr>
            <w:tcW w:w="798" w:type="pct"/>
          </w:tcPr>
          <w:p w14:paraId="2F3C576E">
            <w:pPr>
              <w:spacing w:before="156" w:beforeLines="50" w:after="156" w:afterLines="50"/>
              <w:ind w:firstLine="0" w:firstLineChars="0"/>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预期性</w:t>
            </w:r>
          </w:p>
        </w:tc>
      </w:tr>
      <w:tr w14:paraId="1EC3B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6" w:type="pct"/>
          </w:tcPr>
          <w:p w14:paraId="15F16F7B">
            <w:pPr>
              <w:spacing w:before="156" w:beforeLines="50" w:after="156" w:afterLines="50"/>
              <w:ind w:firstLine="0" w:firstLineChars="0"/>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酒庄旅游综合消费</w:t>
            </w:r>
          </w:p>
        </w:tc>
        <w:tc>
          <w:tcPr>
            <w:tcW w:w="837" w:type="pct"/>
          </w:tcPr>
          <w:p w14:paraId="491E7BD8">
            <w:pPr>
              <w:spacing w:before="156" w:beforeLines="50" w:after="156" w:afterLines="50"/>
              <w:ind w:firstLine="0" w:firstLineChars="0"/>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w:t>
            </w:r>
          </w:p>
        </w:tc>
        <w:tc>
          <w:tcPr>
            <w:tcW w:w="908" w:type="pct"/>
          </w:tcPr>
          <w:p w14:paraId="49ACB2FE">
            <w:pPr>
              <w:spacing w:before="156" w:beforeLines="50" w:after="156" w:afterLines="50"/>
              <w:ind w:firstLine="0" w:firstLineChars="0"/>
              <w:rPr>
                <w:rFonts w:hint="default" w:ascii="宋体" w:hAnsi="宋体" w:eastAsia="宋体" w:cs="宋体"/>
                <w:sz w:val="21"/>
                <w:szCs w:val="21"/>
                <w:vertAlign w:val="baseline"/>
              </w:rPr>
            </w:pPr>
            <w:r>
              <w:rPr>
                <w:rFonts w:hint="eastAsia" w:ascii="宋体" w:hAnsi="宋体" w:eastAsia="宋体" w:cs="宋体"/>
                <w:sz w:val="21"/>
                <w:szCs w:val="21"/>
                <w:vertAlign w:val="baseline"/>
                <w:lang w:val="en-US" w:eastAsia="zh-CN"/>
              </w:rPr>
              <w:t>75亿元</w:t>
            </w:r>
          </w:p>
        </w:tc>
        <w:tc>
          <w:tcPr>
            <w:tcW w:w="798" w:type="pct"/>
          </w:tcPr>
          <w:p w14:paraId="32DE2933">
            <w:pPr>
              <w:spacing w:before="156" w:beforeLines="50" w:after="156" w:afterLines="50"/>
              <w:ind w:firstLine="0" w:firstLineChars="0"/>
              <w:rPr>
                <w:rFonts w:hint="default" w:ascii="宋体" w:hAnsi="宋体" w:eastAsia="宋体" w:cs="宋体"/>
                <w:sz w:val="21"/>
                <w:szCs w:val="21"/>
                <w:vertAlign w:val="baseline"/>
              </w:rPr>
            </w:pPr>
            <w:r>
              <w:rPr>
                <w:rFonts w:hint="eastAsia" w:ascii="宋体" w:hAnsi="宋体" w:eastAsia="宋体" w:cs="宋体"/>
                <w:sz w:val="21"/>
                <w:szCs w:val="21"/>
                <w:vertAlign w:val="baseline"/>
                <w:lang w:val="en-US" w:eastAsia="zh-CN"/>
              </w:rPr>
              <w:t>200亿元</w:t>
            </w:r>
          </w:p>
        </w:tc>
        <w:tc>
          <w:tcPr>
            <w:tcW w:w="798" w:type="pct"/>
          </w:tcPr>
          <w:p w14:paraId="27EA10FE">
            <w:pPr>
              <w:spacing w:before="156" w:beforeLines="50" w:after="156" w:afterLines="50"/>
              <w:ind w:firstLine="0" w:firstLineChars="0"/>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预期性</w:t>
            </w:r>
          </w:p>
        </w:tc>
      </w:tr>
      <w:tr w14:paraId="70F9E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6" w:type="pct"/>
          </w:tcPr>
          <w:p w14:paraId="5BFFCD8B">
            <w:pPr>
              <w:spacing w:before="156" w:beforeLines="50" w:after="156" w:afterLines="50"/>
              <w:ind w:firstLine="0" w:firstLineChars="0"/>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葡萄酒旅游满意度</w:t>
            </w:r>
            <w:r>
              <w:rPr>
                <w:rFonts w:hint="eastAsia" w:ascii="宋体" w:hAnsi="宋体" w:eastAsia="宋体" w:cs="宋体"/>
                <w:sz w:val="21"/>
                <w:szCs w:val="21"/>
                <w:vertAlign w:val="superscript"/>
                <w:lang w:val="en-US" w:eastAsia="zh-CN"/>
              </w:rPr>
              <w:t>*</w:t>
            </w:r>
          </w:p>
        </w:tc>
        <w:tc>
          <w:tcPr>
            <w:tcW w:w="837" w:type="pct"/>
          </w:tcPr>
          <w:p w14:paraId="24425C9A">
            <w:pPr>
              <w:spacing w:before="156" w:beforeLines="50" w:after="156" w:afterLines="50"/>
              <w:ind w:firstLine="0" w:firstLineChars="0"/>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c>
          <w:tcPr>
            <w:tcW w:w="908" w:type="pct"/>
          </w:tcPr>
          <w:p w14:paraId="71DC7D2D">
            <w:pPr>
              <w:spacing w:before="156" w:beforeLines="50" w:after="156" w:afterLines="50"/>
              <w:ind w:firstLine="0" w:firstLineChars="0"/>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81分</w:t>
            </w:r>
          </w:p>
        </w:tc>
        <w:tc>
          <w:tcPr>
            <w:tcW w:w="798" w:type="pct"/>
          </w:tcPr>
          <w:p w14:paraId="3173FA5F">
            <w:pPr>
              <w:spacing w:before="156" w:beforeLines="50" w:after="156" w:afterLines="50"/>
              <w:ind w:firstLine="0" w:firstLineChars="0"/>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83分</w:t>
            </w:r>
          </w:p>
        </w:tc>
        <w:tc>
          <w:tcPr>
            <w:tcW w:w="798" w:type="pct"/>
          </w:tcPr>
          <w:p w14:paraId="41EE650F">
            <w:pPr>
              <w:spacing w:before="156" w:beforeLines="50" w:after="156" w:afterLines="50"/>
              <w:ind w:firstLine="0" w:firstLineChars="0"/>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预期性</w:t>
            </w:r>
          </w:p>
        </w:tc>
      </w:tr>
      <w:tr w14:paraId="7D9D7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1656" w:type="pct"/>
            <w:vAlign w:val="top"/>
          </w:tcPr>
          <w:p w14:paraId="321399AC">
            <w:pPr>
              <w:spacing w:before="156" w:beforeLines="50" w:after="156" w:afterLines="50"/>
              <w:ind w:firstLine="0" w:firstLineChars="0"/>
              <w:rPr>
                <w:rFonts w:hint="default" w:ascii="宋体" w:hAnsi="宋体" w:eastAsia="宋体" w:cs="宋体"/>
                <w:sz w:val="21"/>
                <w:szCs w:val="21"/>
                <w:vertAlign w:val="baseline"/>
              </w:rPr>
            </w:pPr>
            <w:r>
              <w:rPr>
                <w:rFonts w:hint="eastAsia" w:ascii="宋体" w:hAnsi="宋体" w:eastAsia="宋体" w:cs="宋体"/>
                <w:sz w:val="21"/>
                <w:szCs w:val="21"/>
                <w:vertAlign w:val="baseline"/>
                <w:lang w:val="en-US" w:eastAsia="zh-CN"/>
              </w:rPr>
              <w:t>葡萄酒主题世界级旅游度假区</w:t>
            </w:r>
            <w:r>
              <w:rPr>
                <w:rFonts w:hint="eastAsia" w:ascii="宋体" w:hAnsi="宋体" w:eastAsia="宋体" w:cs="宋体"/>
                <w:sz w:val="21"/>
                <w:szCs w:val="21"/>
                <w:vertAlign w:val="superscript"/>
                <w:lang w:val="en-US" w:eastAsia="zh-CN"/>
              </w:rPr>
              <w:t>**</w:t>
            </w:r>
          </w:p>
        </w:tc>
        <w:tc>
          <w:tcPr>
            <w:tcW w:w="837" w:type="pct"/>
            <w:vAlign w:val="top"/>
          </w:tcPr>
          <w:p w14:paraId="253D5F5A">
            <w:pPr>
              <w:spacing w:before="156" w:beforeLines="50" w:after="156" w:afterLines="50"/>
              <w:ind w:firstLine="0" w:firstLineChars="0"/>
              <w:rPr>
                <w:rFonts w:hint="default" w:ascii="宋体" w:hAnsi="宋体" w:eastAsia="宋体" w:cs="宋体"/>
                <w:sz w:val="21"/>
                <w:szCs w:val="21"/>
                <w:vertAlign w:val="baseline"/>
                <w:lang w:val="en-US"/>
              </w:rPr>
            </w:pPr>
            <w:r>
              <w:rPr>
                <w:rFonts w:hint="eastAsia" w:ascii="宋体" w:hAnsi="宋体" w:eastAsia="宋体" w:cs="宋体"/>
                <w:sz w:val="21"/>
                <w:szCs w:val="21"/>
                <w:vertAlign w:val="baseline"/>
                <w:lang w:val="en-US" w:eastAsia="zh-CN"/>
              </w:rPr>
              <w:t>0家</w:t>
            </w:r>
          </w:p>
        </w:tc>
        <w:tc>
          <w:tcPr>
            <w:tcW w:w="908" w:type="pct"/>
            <w:vAlign w:val="top"/>
          </w:tcPr>
          <w:p w14:paraId="52764DEE">
            <w:pPr>
              <w:spacing w:before="156" w:beforeLines="50" w:after="156" w:afterLines="50"/>
              <w:ind w:firstLine="0" w:firstLineChars="0"/>
              <w:rPr>
                <w:rFonts w:hint="default" w:ascii="宋体" w:hAnsi="宋体" w:eastAsia="宋体" w:cs="宋体"/>
                <w:sz w:val="21"/>
                <w:szCs w:val="21"/>
                <w:vertAlign w:val="baseline"/>
                <w:lang w:val="en-US"/>
              </w:rPr>
            </w:pPr>
            <w:r>
              <w:rPr>
                <w:rFonts w:hint="eastAsia" w:ascii="宋体" w:hAnsi="宋体" w:eastAsia="宋体" w:cs="宋体"/>
                <w:sz w:val="21"/>
                <w:szCs w:val="21"/>
                <w:vertAlign w:val="baseline"/>
                <w:lang w:val="en-US" w:eastAsia="zh-CN"/>
              </w:rPr>
              <w:t>0家</w:t>
            </w:r>
          </w:p>
        </w:tc>
        <w:tc>
          <w:tcPr>
            <w:tcW w:w="798" w:type="pct"/>
            <w:vAlign w:val="top"/>
          </w:tcPr>
          <w:p w14:paraId="22BCCE8E">
            <w:pPr>
              <w:spacing w:before="156" w:beforeLines="50" w:after="156" w:afterLines="50"/>
              <w:ind w:firstLine="0" w:firstLineChars="0"/>
              <w:rPr>
                <w:rFonts w:hint="default" w:ascii="宋体" w:hAnsi="宋体" w:eastAsia="宋体" w:cs="宋体"/>
                <w:sz w:val="21"/>
                <w:szCs w:val="21"/>
                <w:vertAlign w:val="baseline"/>
              </w:rPr>
            </w:pPr>
            <w:r>
              <w:rPr>
                <w:rFonts w:hint="eastAsia" w:ascii="宋体" w:hAnsi="宋体" w:eastAsia="宋体" w:cs="宋体"/>
                <w:sz w:val="21"/>
                <w:szCs w:val="21"/>
                <w:vertAlign w:val="baseline"/>
                <w:lang w:val="en-US" w:eastAsia="zh-CN"/>
              </w:rPr>
              <w:t>1家</w:t>
            </w:r>
          </w:p>
        </w:tc>
        <w:tc>
          <w:tcPr>
            <w:tcW w:w="798" w:type="pct"/>
            <w:vAlign w:val="top"/>
          </w:tcPr>
          <w:p w14:paraId="3C7DDB84">
            <w:pPr>
              <w:spacing w:before="156" w:beforeLines="50" w:after="156" w:afterLines="50"/>
              <w:ind w:firstLine="0" w:firstLineChars="0"/>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预期性</w:t>
            </w:r>
          </w:p>
        </w:tc>
      </w:tr>
      <w:tr w14:paraId="59CB4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6" w:type="pct"/>
            <w:vAlign w:val="top"/>
          </w:tcPr>
          <w:p w14:paraId="2EB4A418">
            <w:pPr>
              <w:spacing w:before="156" w:beforeLines="50" w:after="156" w:afterLines="50"/>
              <w:ind w:firstLine="0" w:firstLineChars="0"/>
              <w:rPr>
                <w:rFonts w:hint="default" w:ascii="宋体" w:hAnsi="宋体" w:eastAsia="宋体" w:cs="宋体"/>
                <w:sz w:val="21"/>
                <w:szCs w:val="21"/>
                <w:vertAlign w:val="baseline"/>
              </w:rPr>
            </w:pPr>
            <w:bookmarkStart w:id="968" w:name="OLE_LINK55" w:colFirst="1" w:colLast="3"/>
            <w:r>
              <w:rPr>
                <w:rFonts w:hint="eastAsia" w:ascii="宋体" w:hAnsi="宋体" w:eastAsia="宋体" w:cs="宋体"/>
                <w:sz w:val="21"/>
                <w:szCs w:val="21"/>
                <w:vertAlign w:val="baseline"/>
                <w:lang w:val="en-US" w:eastAsia="zh-CN"/>
              </w:rPr>
              <w:t>葡萄酒主题5A级旅游景区（酒庄/小镇）</w:t>
            </w:r>
          </w:p>
        </w:tc>
        <w:tc>
          <w:tcPr>
            <w:tcW w:w="837" w:type="pct"/>
            <w:vAlign w:val="top"/>
          </w:tcPr>
          <w:p w14:paraId="094625DD">
            <w:pPr>
              <w:spacing w:before="156" w:beforeLines="50" w:after="156" w:afterLines="50"/>
              <w:ind w:firstLine="0" w:firstLineChars="0"/>
              <w:rPr>
                <w:rFonts w:hint="default" w:ascii="宋体" w:hAnsi="宋体" w:eastAsia="宋体" w:cs="宋体"/>
                <w:sz w:val="21"/>
                <w:szCs w:val="21"/>
                <w:vertAlign w:val="baseline"/>
                <w:lang w:val="en-US"/>
              </w:rPr>
            </w:pPr>
            <w:r>
              <w:rPr>
                <w:rFonts w:hint="eastAsia" w:ascii="宋体" w:hAnsi="宋体" w:eastAsia="宋体" w:cs="宋体"/>
                <w:sz w:val="21"/>
                <w:szCs w:val="21"/>
                <w:vertAlign w:val="baseline"/>
                <w:lang w:val="en-US" w:eastAsia="zh-CN"/>
              </w:rPr>
              <w:t>0家</w:t>
            </w:r>
          </w:p>
        </w:tc>
        <w:tc>
          <w:tcPr>
            <w:tcW w:w="908" w:type="pct"/>
            <w:vAlign w:val="top"/>
          </w:tcPr>
          <w:p w14:paraId="6F7D4CF1">
            <w:pPr>
              <w:spacing w:before="156" w:beforeLines="50" w:after="156" w:afterLines="50"/>
              <w:ind w:firstLine="0" w:firstLineChars="0"/>
              <w:rPr>
                <w:rFonts w:hint="default" w:ascii="宋体" w:hAnsi="宋体" w:eastAsia="宋体" w:cs="宋体"/>
                <w:sz w:val="21"/>
                <w:szCs w:val="21"/>
                <w:vertAlign w:val="baseline"/>
                <w:lang w:val="en-US"/>
              </w:rPr>
            </w:pPr>
            <w:r>
              <w:rPr>
                <w:rFonts w:hint="eastAsia" w:ascii="宋体" w:hAnsi="宋体" w:eastAsia="宋体" w:cs="宋体"/>
                <w:sz w:val="21"/>
                <w:szCs w:val="21"/>
                <w:vertAlign w:val="baseline"/>
                <w:lang w:val="en-US" w:eastAsia="zh-CN"/>
              </w:rPr>
              <w:t>1家</w:t>
            </w:r>
          </w:p>
        </w:tc>
        <w:tc>
          <w:tcPr>
            <w:tcW w:w="798" w:type="pct"/>
            <w:vAlign w:val="top"/>
          </w:tcPr>
          <w:p w14:paraId="2070BBB4">
            <w:pPr>
              <w:spacing w:before="156" w:beforeLines="50" w:after="156" w:afterLines="50"/>
              <w:ind w:firstLine="0" w:firstLineChars="0"/>
              <w:rPr>
                <w:rFonts w:hint="default" w:ascii="宋体" w:hAnsi="宋体" w:eastAsia="宋体" w:cs="宋体"/>
                <w:sz w:val="21"/>
                <w:szCs w:val="21"/>
                <w:vertAlign w:val="baseline"/>
              </w:rPr>
            </w:pPr>
            <w:r>
              <w:rPr>
                <w:rFonts w:hint="eastAsia" w:ascii="宋体" w:hAnsi="宋体" w:eastAsia="宋体" w:cs="宋体"/>
                <w:sz w:val="21"/>
                <w:szCs w:val="21"/>
                <w:vertAlign w:val="baseline"/>
                <w:lang w:val="en-US" w:eastAsia="zh-CN"/>
              </w:rPr>
              <w:t>2家</w:t>
            </w:r>
          </w:p>
        </w:tc>
        <w:tc>
          <w:tcPr>
            <w:tcW w:w="798" w:type="pct"/>
            <w:vAlign w:val="top"/>
          </w:tcPr>
          <w:p w14:paraId="4348E895">
            <w:pPr>
              <w:spacing w:before="156" w:beforeLines="50" w:after="156" w:afterLines="50"/>
              <w:ind w:firstLine="0" w:firstLineChars="0"/>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预期性</w:t>
            </w:r>
          </w:p>
        </w:tc>
      </w:tr>
      <w:bookmarkEnd w:id="968"/>
      <w:tr w14:paraId="1FEC8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6" w:type="pct"/>
            <w:vAlign w:val="top"/>
          </w:tcPr>
          <w:p w14:paraId="0A5D9C4B">
            <w:pPr>
              <w:spacing w:before="156" w:beforeLines="50" w:after="156" w:afterLines="50"/>
              <w:ind w:firstLine="0" w:firstLineChars="0"/>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葡萄酒主题国家级旅游休闲街区</w:t>
            </w:r>
          </w:p>
        </w:tc>
        <w:tc>
          <w:tcPr>
            <w:tcW w:w="837" w:type="pct"/>
            <w:vAlign w:val="top"/>
          </w:tcPr>
          <w:p w14:paraId="5FA6C2EA">
            <w:pPr>
              <w:spacing w:before="156" w:beforeLines="50" w:after="156" w:afterLines="50"/>
              <w:ind w:firstLine="0" w:firstLineChars="0"/>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1家</w:t>
            </w:r>
          </w:p>
        </w:tc>
        <w:tc>
          <w:tcPr>
            <w:tcW w:w="908" w:type="pct"/>
            <w:vAlign w:val="top"/>
          </w:tcPr>
          <w:p w14:paraId="7111E38E">
            <w:pPr>
              <w:spacing w:before="156" w:beforeLines="50" w:after="156" w:afterLines="50"/>
              <w:ind w:firstLine="0" w:firstLineChars="0"/>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3家</w:t>
            </w:r>
          </w:p>
        </w:tc>
        <w:tc>
          <w:tcPr>
            <w:tcW w:w="798" w:type="pct"/>
            <w:vAlign w:val="top"/>
          </w:tcPr>
          <w:p w14:paraId="2D0F3D9E">
            <w:pPr>
              <w:spacing w:before="156" w:beforeLines="50" w:after="156" w:afterLines="50"/>
              <w:ind w:firstLine="0" w:firstLineChars="0"/>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5家</w:t>
            </w:r>
          </w:p>
        </w:tc>
        <w:tc>
          <w:tcPr>
            <w:tcW w:w="798" w:type="pct"/>
            <w:vAlign w:val="top"/>
          </w:tcPr>
          <w:p w14:paraId="46BA110D">
            <w:pPr>
              <w:spacing w:before="156" w:beforeLines="50" w:after="156" w:afterLines="50"/>
              <w:ind w:firstLine="0" w:firstLineChars="0"/>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预期性</w:t>
            </w:r>
          </w:p>
        </w:tc>
      </w:tr>
      <w:tr w14:paraId="428BD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6" w:type="pct"/>
            <w:vAlign w:val="top"/>
          </w:tcPr>
          <w:p w14:paraId="11DE7BC1">
            <w:pPr>
              <w:spacing w:before="156" w:beforeLines="50" w:after="156" w:afterLines="50"/>
              <w:ind w:firstLine="0" w:firstLineChars="0"/>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葡萄酒主题国家级夜间文化和旅游消费集聚区</w:t>
            </w:r>
          </w:p>
        </w:tc>
        <w:tc>
          <w:tcPr>
            <w:tcW w:w="837" w:type="pct"/>
            <w:vAlign w:val="top"/>
          </w:tcPr>
          <w:p w14:paraId="5AA227F7">
            <w:pPr>
              <w:spacing w:before="156" w:beforeLines="50" w:after="156" w:afterLines="50"/>
              <w:ind w:firstLine="0" w:firstLineChars="0"/>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1家</w:t>
            </w:r>
          </w:p>
        </w:tc>
        <w:tc>
          <w:tcPr>
            <w:tcW w:w="908" w:type="pct"/>
            <w:vAlign w:val="top"/>
          </w:tcPr>
          <w:p w14:paraId="5627991F">
            <w:pPr>
              <w:spacing w:before="156" w:beforeLines="50" w:after="156" w:afterLines="50"/>
              <w:ind w:firstLine="0" w:firstLineChars="0"/>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3家</w:t>
            </w:r>
          </w:p>
        </w:tc>
        <w:tc>
          <w:tcPr>
            <w:tcW w:w="798" w:type="pct"/>
            <w:vAlign w:val="top"/>
          </w:tcPr>
          <w:p w14:paraId="5051A3C0">
            <w:pPr>
              <w:spacing w:before="156" w:beforeLines="50" w:after="156" w:afterLines="50"/>
              <w:ind w:firstLine="0" w:firstLineChars="0"/>
              <w:rPr>
                <w:rFonts w:hint="default" w:ascii="宋体" w:hAnsi="宋体" w:eastAsia="宋体" w:cs="宋体"/>
                <w:sz w:val="21"/>
                <w:szCs w:val="21"/>
                <w:vertAlign w:val="baseline"/>
              </w:rPr>
            </w:pPr>
            <w:r>
              <w:rPr>
                <w:rFonts w:hint="eastAsia" w:ascii="宋体" w:hAnsi="宋体" w:eastAsia="宋体" w:cs="宋体"/>
                <w:sz w:val="21"/>
                <w:szCs w:val="21"/>
                <w:vertAlign w:val="baseline"/>
                <w:lang w:val="en-US" w:eastAsia="zh-CN"/>
              </w:rPr>
              <w:t>5家</w:t>
            </w:r>
          </w:p>
        </w:tc>
        <w:tc>
          <w:tcPr>
            <w:tcW w:w="798" w:type="pct"/>
            <w:vAlign w:val="top"/>
          </w:tcPr>
          <w:p w14:paraId="2ECAF796">
            <w:pPr>
              <w:spacing w:before="156" w:beforeLines="50" w:after="156" w:afterLines="50"/>
              <w:ind w:firstLine="0" w:firstLineChars="0"/>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预期性</w:t>
            </w:r>
          </w:p>
        </w:tc>
      </w:tr>
      <w:tr w14:paraId="1037B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6" w:type="pct"/>
            <w:vAlign w:val="top"/>
          </w:tcPr>
          <w:p w14:paraId="3CB313D6">
            <w:pPr>
              <w:spacing w:before="156" w:beforeLines="50" w:after="156" w:afterLines="50"/>
              <w:ind w:firstLine="0" w:firstLineChars="0"/>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葡萄酒主题国家定级博物馆</w:t>
            </w:r>
          </w:p>
        </w:tc>
        <w:tc>
          <w:tcPr>
            <w:tcW w:w="837" w:type="pct"/>
            <w:vAlign w:val="top"/>
          </w:tcPr>
          <w:p w14:paraId="070697C0">
            <w:pPr>
              <w:spacing w:before="156" w:beforeLines="50" w:after="156" w:afterLines="50"/>
              <w:ind w:firstLine="0" w:firstLineChars="0"/>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0家</w:t>
            </w:r>
          </w:p>
        </w:tc>
        <w:tc>
          <w:tcPr>
            <w:tcW w:w="908" w:type="pct"/>
            <w:vAlign w:val="top"/>
          </w:tcPr>
          <w:p w14:paraId="7A8B04C5">
            <w:pPr>
              <w:spacing w:before="156" w:beforeLines="50" w:after="156" w:afterLines="50"/>
              <w:ind w:firstLine="0" w:firstLineChars="0"/>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0家</w:t>
            </w:r>
          </w:p>
        </w:tc>
        <w:tc>
          <w:tcPr>
            <w:tcW w:w="798" w:type="pct"/>
            <w:vAlign w:val="top"/>
          </w:tcPr>
          <w:p w14:paraId="46AB981D">
            <w:pPr>
              <w:spacing w:before="156" w:beforeLines="50" w:after="156" w:afterLines="50"/>
              <w:ind w:firstLine="0" w:firstLineChars="0"/>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1家</w:t>
            </w:r>
          </w:p>
        </w:tc>
        <w:tc>
          <w:tcPr>
            <w:tcW w:w="798" w:type="pct"/>
            <w:vAlign w:val="top"/>
          </w:tcPr>
          <w:p w14:paraId="407CF5C8">
            <w:pPr>
              <w:spacing w:before="156" w:beforeLines="50" w:after="156" w:afterLines="50"/>
              <w:ind w:firstLine="0" w:firstLineChars="0"/>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预期性</w:t>
            </w:r>
          </w:p>
        </w:tc>
      </w:tr>
    </w:tbl>
    <w:p w14:paraId="5937DF05">
      <w:pPr>
        <w:spacing w:before="156" w:beforeLines="50" w:after="156" w:afterLines="50"/>
        <w:ind w:firstLine="48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*参照中国旅游研究院（文化和旅游部数据中心）游客满意度测算方法。</w:t>
      </w:r>
    </w:p>
    <w:p w14:paraId="3AD1CD6A">
      <w:pPr>
        <w:spacing w:before="156" w:beforeLines="50" w:after="156" w:afterLines="50"/>
        <w:ind w:firstLine="48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**上述指标中所称的“葡萄酒主题”指该单位/场所具备浓厚的葡萄酒文化特色，以葡萄酒文化体验为主要旅游吸引力。</w:t>
      </w:r>
    </w:p>
    <w:p w14:paraId="2A1A4F22">
      <w:pPr>
        <w:pStyle w:val="3"/>
        <w:rPr>
          <w:rFonts w:ascii="宋体" w:hAnsi="宋体" w:eastAsia="宋体" w:cs="宋体"/>
        </w:rPr>
      </w:pPr>
      <w:bookmarkStart w:id="969" w:name="_Toc890"/>
      <w:bookmarkStart w:id="970" w:name="_Toc26753"/>
      <w:bookmarkStart w:id="971" w:name="_Toc9318"/>
      <w:bookmarkStart w:id="972" w:name="_Toc26121"/>
      <w:bookmarkStart w:id="973" w:name="_Toc9189"/>
      <w:bookmarkStart w:id="974" w:name="_Toc8767"/>
      <w:bookmarkStart w:id="975" w:name="_Toc28502"/>
      <w:bookmarkStart w:id="976" w:name="_Toc23240"/>
      <w:bookmarkStart w:id="977" w:name="_Toc14456"/>
      <w:bookmarkStart w:id="978" w:name="_Toc22427"/>
      <w:bookmarkStart w:id="979" w:name="_Toc24396"/>
      <w:bookmarkStart w:id="980" w:name="_Toc24412"/>
      <w:bookmarkStart w:id="981" w:name="_Toc15936"/>
      <w:bookmarkStart w:id="982" w:name="_Toc8373"/>
      <w:bookmarkStart w:id="983" w:name="_Toc25816"/>
      <w:bookmarkStart w:id="984" w:name="_Toc82"/>
      <w:bookmarkStart w:id="985" w:name="_Toc27007"/>
      <w:bookmarkStart w:id="986" w:name="_Toc11992"/>
      <w:bookmarkStart w:id="987" w:name="_Toc16492"/>
      <w:bookmarkStart w:id="988" w:name="_Toc4543"/>
      <w:bookmarkStart w:id="989" w:name="_Toc15354"/>
      <w:bookmarkStart w:id="990" w:name="_Toc12462"/>
      <w:bookmarkStart w:id="991" w:name="_Toc1184"/>
      <w:bookmarkStart w:id="992" w:name="_Toc9659"/>
      <w:bookmarkStart w:id="993" w:name="_Toc3117"/>
      <w:bookmarkStart w:id="994" w:name="_Toc22345"/>
      <w:bookmarkStart w:id="995" w:name="_Toc29808"/>
      <w:bookmarkStart w:id="996" w:name="_Toc20073"/>
      <w:bookmarkStart w:id="997" w:name="_Toc13820"/>
      <w:bookmarkStart w:id="998" w:name="_Toc7382"/>
      <w:bookmarkStart w:id="999" w:name="_Toc596"/>
      <w:bookmarkStart w:id="1000" w:name="_Toc17117"/>
      <w:bookmarkStart w:id="1001" w:name="_Toc15516"/>
      <w:bookmarkStart w:id="1002" w:name="_Toc31125"/>
      <w:bookmarkStart w:id="1003" w:name="_Toc16957"/>
      <w:bookmarkStart w:id="1004" w:name="_Toc21192"/>
      <w:bookmarkStart w:id="1005" w:name="_Toc2215"/>
      <w:bookmarkStart w:id="1006" w:name="_Toc22107"/>
      <w:bookmarkStart w:id="1007" w:name="_Toc19847"/>
      <w:bookmarkStart w:id="1008" w:name="_Toc22221"/>
      <w:bookmarkStart w:id="1009" w:name="_Toc13029"/>
      <w:bookmarkStart w:id="1010" w:name="_Toc15177"/>
      <w:bookmarkStart w:id="1011" w:name="_Toc29117"/>
      <w:bookmarkStart w:id="1012" w:name="_Toc1811"/>
      <w:bookmarkStart w:id="1013" w:name="_Toc28425"/>
      <w:bookmarkStart w:id="1014" w:name="_Toc27232"/>
      <w:bookmarkStart w:id="1015" w:name="_Toc10078"/>
      <w:bookmarkStart w:id="1016" w:name="_Toc2464"/>
      <w:bookmarkStart w:id="1017" w:name="_Toc8227"/>
      <w:bookmarkStart w:id="1018" w:name="_Toc25220"/>
      <w:bookmarkStart w:id="1019" w:name="_Toc2023"/>
      <w:bookmarkStart w:id="1020" w:name="_Toc30214"/>
      <w:bookmarkStart w:id="1021" w:name="_Toc13780"/>
      <w:bookmarkStart w:id="1022" w:name="_Toc25063"/>
      <w:bookmarkStart w:id="1023" w:name="_Toc189"/>
      <w:bookmarkStart w:id="1024" w:name="_Toc15280"/>
      <w:bookmarkStart w:id="1025" w:name="_Toc20241"/>
      <w:bookmarkStart w:id="1026" w:name="_Toc3722"/>
      <w:bookmarkStart w:id="1027" w:name="_Toc13244"/>
      <w:bookmarkStart w:id="1028" w:name="_Toc2109"/>
      <w:bookmarkStart w:id="1029" w:name="_Toc7616"/>
      <w:bookmarkStart w:id="1030" w:name="_Toc5298"/>
      <w:bookmarkStart w:id="1031" w:name="_Toc3970"/>
      <w:bookmarkStart w:id="1032" w:name="_Toc17128"/>
      <w:bookmarkStart w:id="1033" w:name="_Toc6036"/>
      <w:bookmarkStart w:id="1034" w:name="_Toc2341"/>
      <w:bookmarkStart w:id="1035" w:name="_Toc20120"/>
      <w:bookmarkStart w:id="1036" w:name="_Toc22974"/>
      <w:bookmarkStart w:id="1037" w:name="_Toc22828"/>
      <w:bookmarkStart w:id="1038" w:name="_Toc22644"/>
      <w:bookmarkStart w:id="1039" w:name="_Toc29331"/>
      <w:bookmarkStart w:id="1040" w:name="_Toc23684"/>
      <w:bookmarkStart w:id="1041" w:name="_Toc23567"/>
      <w:bookmarkStart w:id="1042" w:name="_Toc3615"/>
      <w:bookmarkStart w:id="1043" w:name="_Toc22079"/>
      <w:bookmarkStart w:id="1044" w:name="_Toc13457"/>
      <w:bookmarkStart w:id="1045" w:name="_Toc18708"/>
      <w:bookmarkStart w:id="1046" w:name="_Toc19549"/>
      <w:r>
        <w:rPr>
          <w:rFonts w:hint="eastAsia" w:ascii="宋体" w:hAnsi="宋体" w:eastAsia="宋体" w:cs="宋体"/>
        </w:rPr>
        <w:t>第四节 发展定位</w:t>
      </w:r>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p>
    <w:p w14:paraId="1ED73814">
      <w:pPr>
        <w:pStyle w:val="4"/>
        <w:rPr>
          <w:rFonts w:hint="default" w:eastAsia="宋体" w:cs="宋体"/>
        </w:rPr>
      </w:pPr>
      <w:r>
        <w:rPr>
          <w:rFonts w:eastAsia="宋体" w:cs="宋体"/>
        </w:rPr>
        <w:t>一、宁夏文化旅游产业高质量发展的黄金廊道</w:t>
      </w:r>
    </w:p>
    <w:p w14:paraId="498DABA4">
      <w:pPr>
        <w:pStyle w:val="6"/>
        <w:ind w:firstLine="480"/>
      </w:pPr>
      <w:r>
        <w:rPr>
          <w:rFonts w:hint="eastAsia" w:ascii="宋体" w:hAnsi="宋体" w:eastAsia="宋体" w:cs="宋体"/>
        </w:rPr>
        <w:t>对标国际一流葡萄酒旅游目的地，高标准进行规划建设，高水平推进运营治理，打造宁夏文化旅游业高质量发展的新样本，建设经济效益突出、社会文化效益显著的葡萄酒旅游黄金廊道。</w:t>
      </w:r>
    </w:p>
    <w:p w14:paraId="00C94578">
      <w:pPr>
        <w:pStyle w:val="4"/>
        <w:rPr>
          <w:rFonts w:hint="default" w:eastAsia="宋体" w:cs="宋体"/>
        </w:rPr>
      </w:pPr>
      <w:r>
        <w:rPr>
          <w:rFonts w:eastAsia="宋体" w:cs="宋体"/>
        </w:rPr>
        <w:t>二、中国酒文旅融合发展的紫色名片</w:t>
      </w:r>
    </w:p>
    <w:p w14:paraId="49FB7F65">
      <w:pPr>
        <w:pStyle w:val="6"/>
        <w:ind w:firstLine="480"/>
      </w:pPr>
      <w:r>
        <w:rPr>
          <w:rFonts w:hint="eastAsia" w:ascii="宋体" w:hAnsi="宋体" w:eastAsia="宋体" w:cs="宋体"/>
        </w:rPr>
        <w:t>发挥贺兰山东麓文化旅游资源富集优势和葡萄酒产业发展优势，坚持以文塑旅、以旅彰文、酒旅互促，建设集酒庄体验、文化探索、生态观光等于一体的新型旅游目的地，形成旅游业融合发展的新模式，打造宁夏文旅发展的新名片。</w:t>
      </w:r>
    </w:p>
    <w:p w14:paraId="69236D18">
      <w:pPr>
        <w:pStyle w:val="4"/>
        <w:rPr>
          <w:rFonts w:hint="default" w:eastAsia="宋体" w:cs="宋体"/>
        </w:rPr>
      </w:pPr>
      <w:r>
        <w:rPr>
          <w:rFonts w:eastAsia="宋体" w:cs="宋体"/>
        </w:rPr>
        <w:t>三、具有中国</w:t>
      </w:r>
      <w:r>
        <w:rPr>
          <w:rFonts w:hint="eastAsia" w:eastAsia="宋体" w:cs="宋体"/>
          <w:lang w:val="en-US" w:eastAsia="zh-CN"/>
        </w:rPr>
        <w:t>特色</w:t>
      </w:r>
      <w:r>
        <w:rPr>
          <w:rFonts w:eastAsia="宋体" w:cs="宋体"/>
        </w:rPr>
        <w:t>的葡萄酒旅游目的地</w:t>
      </w:r>
    </w:p>
    <w:p w14:paraId="0E31E381">
      <w:pPr>
        <w:pStyle w:val="6"/>
        <w:ind w:firstLine="480"/>
        <w:rPr>
          <w:rFonts w:ascii="宋体" w:hAnsi="宋体" w:eastAsia="宋体" w:cs="宋体"/>
        </w:rPr>
      </w:pPr>
      <w:r>
        <w:rPr>
          <w:rFonts w:hint="eastAsia" w:ascii="宋体" w:hAnsi="宋体" w:eastAsia="宋体" w:cs="宋体"/>
        </w:rPr>
        <w:t>依托贺兰山东麓具有国际影响力的葡萄酒产业和西夏陵等文化旅游资源，突出文化特色，优化旅游服务，强化国际交流，着力营造多样化葡萄酒消费场景，提供高品质、差异化旅游体验，吸引更多的国际游客前来宁夏旅游观光和品鉴、购买葡萄酒，将贺兰山东麓打造成为宁夏重要的国际旅游目的地。</w:t>
      </w:r>
    </w:p>
    <w:p w14:paraId="7C7E95EB">
      <w:pPr>
        <w:pStyle w:val="3"/>
        <w:rPr>
          <w:rFonts w:ascii="宋体" w:hAnsi="宋体" w:eastAsia="宋体" w:cs="宋体"/>
        </w:rPr>
      </w:pPr>
      <w:bookmarkStart w:id="1047" w:name="_Toc25391"/>
      <w:bookmarkStart w:id="1048" w:name="_Toc17244"/>
      <w:bookmarkStart w:id="1049" w:name="_Toc12680"/>
      <w:bookmarkStart w:id="1050" w:name="_Toc18869"/>
      <w:bookmarkStart w:id="1051" w:name="_Toc18379"/>
      <w:bookmarkStart w:id="1052" w:name="_Toc10579"/>
      <w:bookmarkStart w:id="1053" w:name="_Toc12388"/>
      <w:bookmarkStart w:id="1054" w:name="_Toc2574"/>
      <w:bookmarkStart w:id="1055" w:name="_Toc30716"/>
      <w:bookmarkStart w:id="1056" w:name="_Toc27904"/>
      <w:bookmarkStart w:id="1057" w:name="_Toc11441"/>
      <w:bookmarkStart w:id="1058" w:name="_Toc14334"/>
      <w:bookmarkStart w:id="1059" w:name="_Toc21093"/>
      <w:bookmarkStart w:id="1060" w:name="_Toc25444"/>
      <w:bookmarkStart w:id="1061" w:name="_Toc20186"/>
      <w:bookmarkStart w:id="1062" w:name="_Toc28143"/>
      <w:bookmarkStart w:id="1063" w:name="_Toc28197"/>
      <w:bookmarkStart w:id="1064" w:name="_Toc22568"/>
      <w:bookmarkStart w:id="1065" w:name="_Toc29809"/>
      <w:bookmarkStart w:id="1066" w:name="_Toc9531"/>
      <w:bookmarkStart w:id="1067" w:name="_Toc26501"/>
      <w:bookmarkStart w:id="1068" w:name="_Toc23219"/>
      <w:bookmarkStart w:id="1069" w:name="_Toc21316"/>
      <w:bookmarkStart w:id="1070" w:name="_Toc10605"/>
      <w:bookmarkStart w:id="1071" w:name="_Toc16076"/>
      <w:bookmarkStart w:id="1072" w:name="_Toc23565"/>
      <w:bookmarkStart w:id="1073" w:name="_Toc22863"/>
      <w:bookmarkStart w:id="1074" w:name="_Toc15878"/>
      <w:bookmarkStart w:id="1075" w:name="_Toc23053"/>
      <w:bookmarkStart w:id="1076" w:name="_Toc20315"/>
      <w:bookmarkStart w:id="1077" w:name="_Toc14997"/>
      <w:bookmarkStart w:id="1078" w:name="_Toc14890"/>
      <w:bookmarkStart w:id="1079" w:name="_Toc23985"/>
      <w:bookmarkStart w:id="1080" w:name="_Toc23214"/>
      <w:bookmarkStart w:id="1081" w:name="_Toc25775"/>
      <w:bookmarkStart w:id="1082" w:name="_Toc29140"/>
      <w:bookmarkStart w:id="1083" w:name="_Toc7809"/>
      <w:bookmarkStart w:id="1084" w:name="_Toc7730"/>
      <w:bookmarkStart w:id="1085" w:name="_Toc21772"/>
      <w:bookmarkStart w:id="1086" w:name="_Toc12334"/>
      <w:bookmarkStart w:id="1087" w:name="_Toc9324"/>
      <w:bookmarkStart w:id="1088" w:name="_Toc956"/>
      <w:bookmarkStart w:id="1089" w:name="_Toc5661"/>
      <w:bookmarkStart w:id="1090" w:name="_Toc32581"/>
      <w:bookmarkStart w:id="1091" w:name="_Toc12796"/>
      <w:bookmarkStart w:id="1092" w:name="_Toc17347"/>
      <w:bookmarkStart w:id="1093" w:name="_Toc30098"/>
      <w:bookmarkStart w:id="1094" w:name="_Toc3984"/>
      <w:bookmarkStart w:id="1095" w:name="_Toc12551"/>
      <w:bookmarkStart w:id="1096" w:name="_Toc20491"/>
      <w:bookmarkStart w:id="1097" w:name="_Toc6915"/>
      <w:bookmarkStart w:id="1098" w:name="_Toc29095"/>
      <w:bookmarkStart w:id="1099" w:name="_Toc30907"/>
      <w:bookmarkStart w:id="1100" w:name="_Toc6994"/>
      <w:bookmarkStart w:id="1101" w:name="_Toc12045"/>
      <w:bookmarkStart w:id="1102" w:name="_Toc1150"/>
      <w:bookmarkStart w:id="1103" w:name="_Toc20935"/>
      <w:bookmarkStart w:id="1104" w:name="_Toc15225"/>
      <w:bookmarkStart w:id="1105" w:name="_Toc31834"/>
      <w:bookmarkStart w:id="1106" w:name="_Toc14415"/>
      <w:r>
        <w:rPr>
          <w:rFonts w:hint="eastAsia" w:ascii="宋体" w:hAnsi="宋体" w:eastAsia="宋体" w:cs="宋体"/>
        </w:rPr>
        <w:t>第五节 发展路径</w:t>
      </w:r>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p>
    <w:p w14:paraId="7DBE63F9">
      <w:pPr>
        <w:pStyle w:val="4"/>
        <w:rPr>
          <w:rFonts w:hint="eastAsia" w:eastAsia="宋体" w:cs="宋体"/>
          <w:lang w:eastAsia="zh-CN"/>
        </w:rPr>
      </w:pPr>
      <w:r>
        <w:rPr>
          <w:rFonts w:eastAsia="宋体" w:cs="宋体"/>
        </w:rPr>
        <w:t>一、产业发展与生态修复</w:t>
      </w:r>
      <w:r>
        <w:rPr>
          <w:rFonts w:hint="eastAsia" w:eastAsia="宋体" w:cs="宋体"/>
          <w:lang w:val="en-US" w:eastAsia="zh-CN"/>
        </w:rPr>
        <w:t>统筹</w:t>
      </w:r>
    </w:p>
    <w:p w14:paraId="1846747D">
      <w:pPr>
        <w:pStyle w:val="6"/>
        <w:ind w:firstLine="480"/>
        <w:rPr>
          <w:rFonts w:ascii="宋体" w:hAnsi="宋体" w:eastAsia="宋体" w:cs="宋体"/>
        </w:rPr>
      </w:pPr>
      <w:r>
        <w:rPr>
          <w:rFonts w:hint="eastAsia" w:ascii="宋体" w:hAnsi="宋体" w:eastAsia="宋体" w:cs="宋体"/>
          <w:lang w:val="en-US" w:eastAsia="zh-CN"/>
        </w:rPr>
        <w:t>坚持系统观念，立足贺兰山东麓地区独特生态环境</w:t>
      </w:r>
      <w:r>
        <w:rPr>
          <w:rFonts w:hint="eastAsia" w:ascii="宋体" w:hAnsi="宋体" w:eastAsia="宋体" w:cs="宋体"/>
        </w:rPr>
        <w:t>，将</w:t>
      </w:r>
      <w:r>
        <w:rPr>
          <w:rFonts w:ascii="宋体" w:hAnsi="宋体" w:eastAsia="宋体" w:cs="宋体"/>
          <w:sz w:val="24"/>
          <w:szCs w:val="24"/>
        </w:rPr>
        <w:t>黄河滩区治理</w:t>
      </w:r>
      <w:r>
        <w:rPr>
          <w:rFonts w:hint="eastAsia" w:ascii="宋体" w:hAnsi="宋体" w:eastAsia="宋体" w:cs="宋体"/>
          <w:sz w:val="24"/>
          <w:szCs w:val="24"/>
          <w:lang w:eastAsia="zh-CN"/>
        </w:rPr>
        <w:t>、</w:t>
      </w:r>
      <w:r>
        <w:rPr>
          <w:rFonts w:hint="eastAsia" w:ascii="宋体" w:hAnsi="宋体" w:eastAsia="宋体" w:cs="宋体"/>
        </w:rPr>
        <w:t>废弃矿山整治、水资源保护、防风固沙、水土流失综合治理、生态修复等和葡萄酒产业、旅游业发展紧密结合起来，大力发展生态友好型和资源节约型旅游，将干沙滩进一步变成金沙滩，实现生态效益、经济效益、社会效益的有机统一。</w:t>
      </w:r>
    </w:p>
    <w:p w14:paraId="0A3D0948">
      <w:pPr>
        <w:pStyle w:val="4"/>
        <w:rPr>
          <w:rFonts w:hint="default" w:eastAsia="宋体" w:cs="宋体"/>
        </w:rPr>
      </w:pPr>
      <w:r>
        <w:rPr>
          <w:rFonts w:eastAsia="宋体" w:cs="宋体"/>
        </w:rPr>
        <w:t>二、小众群体与</w:t>
      </w:r>
      <w:r>
        <w:rPr>
          <w:rFonts w:hint="eastAsia" w:eastAsia="宋体" w:cs="宋体"/>
          <w:lang w:val="en-US" w:eastAsia="zh-CN"/>
        </w:rPr>
        <w:t>大众市场</w:t>
      </w:r>
      <w:r>
        <w:rPr>
          <w:rFonts w:eastAsia="宋体" w:cs="宋体"/>
        </w:rPr>
        <w:t>并重</w:t>
      </w:r>
    </w:p>
    <w:p w14:paraId="37DE8FDD">
      <w:pPr>
        <w:ind w:firstLine="480"/>
        <w:rPr>
          <w:rFonts w:ascii="宋体" w:hAnsi="宋体" w:eastAsia="宋体" w:cs="宋体"/>
        </w:rPr>
      </w:pPr>
      <w:r>
        <w:rPr>
          <w:rFonts w:hint="eastAsia" w:ascii="宋体" w:hAnsi="宋体" w:eastAsia="宋体" w:cs="宋体"/>
        </w:rPr>
        <w:t>适合旅游市场多样化、个性化和品质化的需求，着力为小众群体提供独特体验、稀缺产品、定制服务，提高贺兰山东麓葡萄酒旅游吸引力和竞争力；同时对接大众旅游全面发展新阶段，着力为大众市场提供新场景、新产品、新玩法，提高贺兰山东麓葡萄酒旅游的游客参与度和人民群众的满意度。</w:t>
      </w:r>
    </w:p>
    <w:p w14:paraId="1BB9902D">
      <w:pPr>
        <w:pStyle w:val="4"/>
        <w:rPr>
          <w:rFonts w:hint="default" w:eastAsia="宋体" w:cs="宋体"/>
        </w:rPr>
      </w:pPr>
      <w:r>
        <w:rPr>
          <w:rFonts w:eastAsia="宋体" w:cs="宋体"/>
        </w:rPr>
        <w:t>三、一枝独秀与百业融合兼顾</w:t>
      </w:r>
    </w:p>
    <w:p w14:paraId="6A133368">
      <w:pPr>
        <w:pStyle w:val="6"/>
        <w:ind w:firstLine="480"/>
        <w:rPr>
          <w:rFonts w:ascii="宋体" w:hAnsi="宋体" w:eastAsia="宋体" w:cs="宋体"/>
        </w:rPr>
      </w:pPr>
      <w:r>
        <w:rPr>
          <w:rFonts w:hint="eastAsia" w:ascii="宋体" w:hAnsi="宋体" w:eastAsia="宋体" w:cs="宋体"/>
        </w:rPr>
        <w:t>以葡萄酒作为宁夏旅游的新特色、新亮点，通过发展葡萄酒旅游丰富旅游产品体系、提升旅游发展文化内涵，促进</w:t>
      </w:r>
      <w:r>
        <w:rPr>
          <w:rFonts w:hint="eastAsia" w:ascii="宋体" w:hAnsi="宋体" w:eastAsia="宋体" w:cs="宋体"/>
          <w:lang w:val="en-US" w:eastAsia="zh-CN"/>
        </w:rPr>
        <w:t>旅游业</w:t>
      </w:r>
      <w:r>
        <w:rPr>
          <w:rFonts w:hint="eastAsia" w:ascii="宋体" w:hAnsi="宋体" w:eastAsia="宋体" w:cs="宋体"/>
        </w:rPr>
        <w:t>高质量发展。同时充分利用旅游市场来自国内外不同地域和消费水平高等特点，促进贺兰山东麓葡萄酒的消费，扩大贺兰山东麓葡萄</w:t>
      </w:r>
      <w:r>
        <w:rPr>
          <w:rFonts w:hint="eastAsia" w:ascii="宋体" w:hAnsi="宋体" w:eastAsia="宋体" w:cs="宋体"/>
          <w:lang w:val="en-US" w:eastAsia="zh-CN"/>
        </w:rPr>
        <w:t>酒</w:t>
      </w:r>
      <w:r>
        <w:rPr>
          <w:rFonts w:hint="eastAsia" w:ascii="宋体" w:hAnsi="宋体" w:eastAsia="宋体" w:cs="宋体"/>
        </w:rPr>
        <w:t>的影响力，推动葡萄酒产业和</w:t>
      </w:r>
      <w:r>
        <w:rPr>
          <w:rFonts w:hint="eastAsia" w:ascii="宋体" w:hAnsi="宋体" w:eastAsia="宋体" w:cs="宋体"/>
          <w:lang w:val="en-US" w:eastAsia="zh-CN"/>
        </w:rPr>
        <w:t>旅游</w:t>
      </w:r>
      <w:r>
        <w:rPr>
          <w:rFonts w:hint="eastAsia" w:ascii="宋体" w:hAnsi="宋体" w:eastAsia="宋体" w:cs="宋体"/>
        </w:rPr>
        <w:t>业深度融合发展。在此基础上，发挥葡萄酒旅游的支柱作用，广泛带动</w:t>
      </w:r>
      <w:r>
        <w:rPr>
          <w:rFonts w:hint="eastAsia" w:ascii="宋体" w:hAnsi="宋体" w:eastAsia="宋体" w:cs="宋体"/>
          <w:lang w:eastAsia="zh-CN"/>
        </w:rPr>
        <w:t>一二三产业</w:t>
      </w:r>
      <w:r>
        <w:rPr>
          <w:rFonts w:hint="eastAsia" w:ascii="宋体" w:hAnsi="宋体" w:eastAsia="宋体" w:cs="宋体"/>
        </w:rPr>
        <w:t>发展，为宁夏的经济社会发展注入新的活力与动力。</w:t>
      </w:r>
    </w:p>
    <w:p w14:paraId="0F0769A9">
      <w:pPr>
        <w:pStyle w:val="4"/>
        <w:rPr>
          <w:rFonts w:hint="default" w:eastAsia="宋体" w:cs="宋体"/>
        </w:rPr>
      </w:pPr>
      <w:r>
        <w:rPr>
          <w:rFonts w:eastAsia="宋体" w:cs="宋体"/>
        </w:rPr>
        <w:t>四、对标追赶与跨越领跑联动</w:t>
      </w:r>
    </w:p>
    <w:p w14:paraId="29548B8F">
      <w:pPr>
        <w:ind w:firstLine="480"/>
        <w:rPr>
          <w:rFonts w:ascii="宋体" w:hAnsi="宋体" w:eastAsia="宋体" w:cs="宋体"/>
        </w:rPr>
      </w:pPr>
      <w:r>
        <w:rPr>
          <w:rFonts w:hint="eastAsia" w:ascii="宋体" w:hAnsi="宋体" w:eastAsia="宋体" w:cs="宋体"/>
        </w:rPr>
        <w:t>对标美国纳帕、法国波尔多等葡萄酒旅游发展</w:t>
      </w:r>
      <w:r>
        <w:rPr>
          <w:rFonts w:hint="eastAsia" w:ascii="宋体" w:hAnsi="宋体" w:eastAsia="宋体" w:cs="宋体"/>
          <w:lang w:val="en-US" w:eastAsia="zh-CN"/>
        </w:rPr>
        <w:t>成熟</w:t>
      </w:r>
      <w:r>
        <w:rPr>
          <w:rFonts w:hint="eastAsia" w:ascii="宋体" w:hAnsi="宋体" w:eastAsia="宋体" w:cs="宋体"/>
        </w:rPr>
        <w:t>地区</w:t>
      </w:r>
      <w:r>
        <w:rPr>
          <w:rFonts w:hint="eastAsia" w:ascii="宋体" w:hAnsi="宋体" w:eastAsia="宋体" w:cs="宋体"/>
          <w:lang w:eastAsia="zh-CN"/>
        </w:rPr>
        <w:t>，</w:t>
      </w:r>
      <w:r>
        <w:rPr>
          <w:rFonts w:hint="eastAsia" w:ascii="宋体" w:hAnsi="宋体" w:eastAsia="宋体" w:cs="宋体"/>
          <w:lang w:val="en-US" w:eastAsia="zh-CN"/>
        </w:rPr>
        <w:t>借鉴国际国内</w:t>
      </w:r>
      <w:r>
        <w:rPr>
          <w:rFonts w:hint="eastAsia" w:ascii="宋体" w:hAnsi="宋体" w:eastAsia="宋体" w:cs="宋体"/>
        </w:rPr>
        <w:t>先进经验，加快产品创新和服务质量提升，同时依托贺兰山东麓地理环境和资源禀赋的独特优势，强化文化赋能，走出具有中国特色的葡萄酒旅游发展之路，从跟跑、并跑到领跑和跨越式发展，逐步建设成为具有中国</w:t>
      </w:r>
      <w:r>
        <w:rPr>
          <w:rFonts w:hint="eastAsia" w:ascii="宋体" w:hAnsi="宋体" w:eastAsia="宋体" w:cs="宋体"/>
          <w:lang w:val="en-US" w:eastAsia="zh-CN"/>
        </w:rPr>
        <w:t>特色</w:t>
      </w:r>
      <w:r>
        <w:rPr>
          <w:rFonts w:hint="eastAsia" w:ascii="宋体" w:hAnsi="宋体" w:eastAsia="宋体" w:cs="宋体"/>
        </w:rPr>
        <w:t>的葡萄酒旅游目的地。</w:t>
      </w:r>
    </w:p>
    <w:p w14:paraId="743A0D85">
      <w:pPr>
        <w:rPr>
          <w:rFonts w:hint="eastAsia" w:ascii="宋体" w:hAnsi="宋体" w:eastAsia="宋体" w:cs="宋体"/>
        </w:rPr>
      </w:pPr>
      <w:bookmarkStart w:id="1107" w:name="_Toc17498"/>
      <w:bookmarkStart w:id="1108" w:name="_Toc10088"/>
      <w:bookmarkStart w:id="1109" w:name="_Toc27531"/>
      <w:bookmarkStart w:id="1110" w:name="_Toc6969"/>
      <w:bookmarkStart w:id="1111" w:name="_Toc14056"/>
      <w:bookmarkStart w:id="1112" w:name="_Toc3160"/>
      <w:bookmarkStart w:id="1113" w:name="_Toc17527"/>
      <w:bookmarkStart w:id="1114" w:name="_Toc1580"/>
      <w:bookmarkStart w:id="1115" w:name="_Toc20950"/>
      <w:bookmarkStart w:id="1116" w:name="_Toc12651"/>
      <w:bookmarkStart w:id="1117" w:name="_Toc29088"/>
      <w:bookmarkStart w:id="1118" w:name="_Toc14237"/>
      <w:bookmarkStart w:id="1119" w:name="_Toc4911"/>
      <w:bookmarkStart w:id="1120" w:name="_Toc22378"/>
      <w:bookmarkStart w:id="1121" w:name="_Toc19950"/>
      <w:bookmarkStart w:id="1122" w:name="_Toc20777"/>
      <w:bookmarkStart w:id="1123" w:name="_Toc3010"/>
      <w:bookmarkStart w:id="1124" w:name="_Toc25652"/>
      <w:bookmarkStart w:id="1125" w:name="_Toc3707"/>
      <w:bookmarkStart w:id="1126" w:name="_Toc5520"/>
      <w:bookmarkStart w:id="1127" w:name="_Toc12046"/>
      <w:bookmarkStart w:id="1128" w:name="_Toc3310"/>
      <w:bookmarkStart w:id="1129" w:name="_Toc1097"/>
      <w:bookmarkStart w:id="1130" w:name="_Toc24901"/>
      <w:bookmarkStart w:id="1131" w:name="_Toc15453"/>
      <w:bookmarkStart w:id="1132" w:name="_Toc24066"/>
      <w:bookmarkStart w:id="1133" w:name="_Toc15388"/>
      <w:bookmarkStart w:id="1134" w:name="_Toc16771"/>
      <w:bookmarkStart w:id="1135" w:name="_Toc28783"/>
      <w:bookmarkStart w:id="1136" w:name="_Toc9837"/>
      <w:bookmarkStart w:id="1137" w:name="_Toc7547"/>
      <w:bookmarkStart w:id="1138" w:name="_Toc31121"/>
      <w:bookmarkStart w:id="1139" w:name="_Toc14028"/>
      <w:bookmarkStart w:id="1140" w:name="_Toc11016"/>
      <w:bookmarkStart w:id="1141" w:name="_Toc24638"/>
      <w:bookmarkStart w:id="1142" w:name="_Toc22722"/>
      <w:bookmarkStart w:id="1143" w:name="_Toc2827"/>
      <w:bookmarkStart w:id="1144" w:name="_Toc24236"/>
      <w:bookmarkStart w:id="1145" w:name="_Toc6483"/>
      <w:bookmarkStart w:id="1146" w:name="_Toc31766"/>
      <w:bookmarkStart w:id="1147" w:name="_Toc4752"/>
      <w:bookmarkStart w:id="1148" w:name="_Toc28320"/>
      <w:r>
        <w:rPr>
          <w:rFonts w:hint="eastAsia" w:ascii="宋体" w:hAnsi="宋体" w:eastAsia="宋体" w:cs="宋体"/>
        </w:rPr>
        <w:br w:type="page"/>
      </w:r>
    </w:p>
    <w:p w14:paraId="6DBD6FC7">
      <w:pPr>
        <w:pStyle w:val="2"/>
        <w:rPr>
          <w:rFonts w:ascii="宋体" w:hAnsi="宋体" w:eastAsia="宋体" w:cs="宋体"/>
        </w:rPr>
      </w:pPr>
      <w:bookmarkStart w:id="1149" w:name="_Toc8385"/>
      <w:bookmarkStart w:id="1150" w:name="_Toc5241"/>
      <w:bookmarkStart w:id="1151" w:name="_Toc16949"/>
      <w:bookmarkStart w:id="1152" w:name="_Toc31640"/>
      <w:bookmarkStart w:id="1153" w:name="_Toc32516"/>
      <w:bookmarkStart w:id="1154" w:name="_Toc21762"/>
      <w:bookmarkStart w:id="1155" w:name="_Toc18621"/>
      <w:bookmarkStart w:id="1156" w:name="_Toc11104"/>
      <w:bookmarkStart w:id="1157" w:name="_Toc21697"/>
      <w:bookmarkStart w:id="1158" w:name="_Toc30664"/>
      <w:bookmarkStart w:id="1159" w:name="_Toc4187"/>
      <w:bookmarkStart w:id="1160" w:name="_Toc23988"/>
      <w:bookmarkStart w:id="1161" w:name="_Toc20761"/>
      <w:bookmarkStart w:id="1162" w:name="_Toc1910"/>
      <w:bookmarkStart w:id="1163" w:name="_Toc4138"/>
      <w:bookmarkStart w:id="1164" w:name="_Toc14670"/>
      <w:bookmarkStart w:id="1165" w:name="_Toc24695"/>
      <w:bookmarkStart w:id="1166" w:name="_Toc26951"/>
      <w:bookmarkStart w:id="1167" w:name="_Toc6655"/>
      <w:bookmarkStart w:id="1168" w:name="_Toc10905"/>
      <w:bookmarkStart w:id="1169" w:name="_Toc23666"/>
      <w:bookmarkStart w:id="1170" w:name="_Toc4879"/>
      <w:bookmarkStart w:id="1171" w:name="_Toc28830"/>
      <w:bookmarkStart w:id="1172" w:name="_Toc27649"/>
      <w:bookmarkStart w:id="1173" w:name="_Toc7636"/>
      <w:bookmarkStart w:id="1174" w:name="_Toc8289"/>
      <w:bookmarkStart w:id="1175" w:name="_Toc23809"/>
      <w:bookmarkStart w:id="1176" w:name="_Toc29846"/>
      <w:bookmarkStart w:id="1177" w:name="_Toc22834"/>
      <w:bookmarkStart w:id="1178" w:name="_Toc26908"/>
      <w:bookmarkStart w:id="1179" w:name="_Toc18688"/>
      <w:bookmarkStart w:id="1180" w:name="_Toc6326"/>
      <w:bookmarkStart w:id="1181" w:name="_Toc18246"/>
      <w:bookmarkStart w:id="1182" w:name="_Toc1453"/>
      <w:bookmarkStart w:id="1183" w:name="_Toc32609"/>
      <w:bookmarkStart w:id="1184" w:name="_Toc7377"/>
      <w:r>
        <w:rPr>
          <w:rFonts w:hint="eastAsia" w:ascii="宋体" w:hAnsi="宋体" w:eastAsia="宋体" w:cs="宋体"/>
        </w:rPr>
        <w:t>第四章 空间布局</w:t>
      </w:r>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p>
    <w:p w14:paraId="2A31E069">
      <w:pPr>
        <w:pStyle w:val="3"/>
        <w:rPr>
          <w:rFonts w:hint="default" w:ascii="宋体" w:hAnsi="宋体" w:eastAsia="宋体" w:cs="宋体"/>
          <w:lang w:val="en-US" w:eastAsia="zh-CN"/>
        </w:rPr>
      </w:pPr>
      <w:bookmarkStart w:id="1185" w:name="_Toc21592"/>
      <w:bookmarkStart w:id="1186" w:name="_Toc24472"/>
      <w:bookmarkStart w:id="1187" w:name="_Toc13728"/>
      <w:bookmarkStart w:id="1188" w:name="_Toc23014"/>
      <w:bookmarkStart w:id="1189" w:name="_Toc11212"/>
      <w:bookmarkStart w:id="1190" w:name="_Toc16298"/>
      <w:bookmarkStart w:id="1191" w:name="_Toc25578"/>
      <w:bookmarkStart w:id="1192" w:name="_Toc22451"/>
      <w:bookmarkStart w:id="1193" w:name="_Toc28999"/>
      <w:bookmarkStart w:id="1194" w:name="_Toc10172"/>
      <w:bookmarkStart w:id="1195" w:name="_Toc20060"/>
      <w:bookmarkStart w:id="1196" w:name="_Toc18325"/>
      <w:bookmarkStart w:id="1197" w:name="_Toc16090"/>
      <w:bookmarkStart w:id="1198" w:name="_Toc18109"/>
      <w:bookmarkStart w:id="1199" w:name="_Toc17914"/>
      <w:bookmarkStart w:id="1200" w:name="_Toc25021"/>
      <w:bookmarkStart w:id="1201" w:name="_Toc8786"/>
      <w:bookmarkStart w:id="1202" w:name="_Toc24166"/>
      <w:bookmarkStart w:id="1203" w:name="_Toc7038"/>
      <w:bookmarkStart w:id="1204" w:name="_Toc11737"/>
      <w:bookmarkStart w:id="1205" w:name="_Toc25033"/>
      <w:bookmarkStart w:id="1206" w:name="_Toc29986"/>
      <w:bookmarkStart w:id="1207" w:name="_Toc12618"/>
      <w:bookmarkStart w:id="1208" w:name="_Toc30376"/>
      <w:bookmarkStart w:id="1209" w:name="_Toc31645"/>
      <w:bookmarkStart w:id="1210" w:name="_Toc31473"/>
      <w:bookmarkStart w:id="1211" w:name="_Toc31578"/>
      <w:bookmarkStart w:id="1212" w:name="_Toc1335"/>
      <w:bookmarkStart w:id="1213" w:name="_Toc15230"/>
      <w:bookmarkStart w:id="1214" w:name="_Toc23934"/>
      <w:bookmarkStart w:id="1215" w:name="_Toc31522"/>
      <w:bookmarkStart w:id="1216" w:name="_Toc24026"/>
      <w:bookmarkStart w:id="1217" w:name="_Toc8018"/>
      <w:bookmarkStart w:id="1218" w:name="_Toc21163"/>
      <w:bookmarkStart w:id="1219" w:name="_Toc15226"/>
      <w:bookmarkStart w:id="1220" w:name="_Toc23698"/>
      <w:bookmarkStart w:id="1221" w:name="_Toc30509"/>
      <w:bookmarkStart w:id="1222" w:name="_Toc14813"/>
      <w:bookmarkStart w:id="1223" w:name="_Toc19955"/>
      <w:bookmarkStart w:id="1224" w:name="_Toc7276"/>
      <w:bookmarkStart w:id="1225" w:name="_Toc20135"/>
      <w:bookmarkStart w:id="1226" w:name="_Toc22064"/>
      <w:bookmarkStart w:id="1227" w:name="_Toc27362"/>
      <w:bookmarkStart w:id="1228" w:name="_Toc8966"/>
      <w:bookmarkStart w:id="1229" w:name="_Toc16377"/>
      <w:bookmarkStart w:id="1230" w:name="_Toc3200"/>
      <w:bookmarkStart w:id="1231" w:name="_Toc30142"/>
      <w:bookmarkStart w:id="1232" w:name="_Toc27305"/>
      <w:bookmarkStart w:id="1233" w:name="_Toc7466"/>
      <w:bookmarkStart w:id="1234" w:name="_Toc6674"/>
      <w:bookmarkStart w:id="1235" w:name="_Toc24465"/>
      <w:bookmarkStart w:id="1236" w:name="_Toc15545"/>
      <w:bookmarkStart w:id="1237" w:name="_Toc30076"/>
      <w:bookmarkStart w:id="1238" w:name="_Toc1579"/>
      <w:bookmarkStart w:id="1239" w:name="_Toc25494"/>
      <w:bookmarkStart w:id="1240" w:name="_Toc22505"/>
      <w:bookmarkStart w:id="1241" w:name="_Toc19630"/>
      <w:bookmarkStart w:id="1242" w:name="_Toc2696"/>
      <w:bookmarkStart w:id="1243" w:name="_Toc27533"/>
      <w:bookmarkStart w:id="1244" w:name="_Toc6954"/>
      <w:bookmarkStart w:id="1245" w:name="_Toc4267"/>
      <w:bookmarkStart w:id="1246" w:name="_Toc11044"/>
      <w:bookmarkStart w:id="1247" w:name="_Toc3178"/>
      <w:bookmarkStart w:id="1248" w:name="_Toc25134"/>
      <w:bookmarkStart w:id="1249" w:name="_Toc31338"/>
      <w:bookmarkStart w:id="1250" w:name="_Toc21119"/>
      <w:bookmarkStart w:id="1251" w:name="_Toc9513"/>
      <w:bookmarkStart w:id="1252" w:name="_Toc13069"/>
      <w:bookmarkStart w:id="1253" w:name="_Toc29948"/>
      <w:bookmarkStart w:id="1254" w:name="_Toc5939"/>
      <w:bookmarkStart w:id="1255" w:name="_Toc20150"/>
      <w:bookmarkStart w:id="1256" w:name="_Toc2356"/>
      <w:bookmarkStart w:id="1257" w:name="_Toc7153"/>
      <w:bookmarkStart w:id="1258" w:name="_Toc27854"/>
      <w:bookmarkStart w:id="1259" w:name="_Toc5151"/>
      <w:bookmarkStart w:id="1260" w:name="_Toc2008"/>
      <w:bookmarkStart w:id="1261" w:name="_Toc26201"/>
      <w:bookmarkStart w:id="1262" w:name="_Toc29096"/>
      <w:r>
        <w:rPr>
          <w:rFonts w:hint="eastAsia" w:ascii="宋体" w:hAnsi="宋体" w:eastAsia="宋体" w:cs="宋体"/>
        </w:rPr>
        <w:t xml:space="preserve">第一节 </w:t>
      </w:r>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r>
        <w:rPr>
          <w:rFonts w:hint="eastAsia" w:ascii="宋体" w:hAnsi="宋体" w:eastAsia="宋体" w:cs="宋体"/>
          <w:lang w:val="en-US" w:eastAsia="zh-CN"/>
        </w:rPr>
        <w:t>优化空间格局</w:t>
      </w:r>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p>
    <w:p w14:paraId="71083EEA">
      <w:pPr>
        <w:ind w:firstLine="480"/>
        <w:rPr>
          <w:rFonts w:ascii="宋体" w:hAnsi="宋体" w:eastAsia="宋体" w:cs="宋体"/>
          <w:color w:val="1F2328"/>
        </w:rPr>
      </w:pPr>
      <w:r>
        <w:rPr>
          <w:rFonts w:hint="eastAsia" w:ascii="宋体" w:hAnsi="宋体" w:eastAsia="宋体" w:cs="宋体"/>
          <w:color w:val="1F2328"/>
        </w:rPr>
        <w:t>整合贺兰山东麓葡萄酒和</w:t>
      </w:r>
      <w:r>
        <w:rPr>
          <w:rFonts w:hint="eastAsia" w:ascii="宋体" w:hAnsi="宋体" w:eastAsia="宋体" w:cs="宋体"/>
          <w:color w:val="1F2328"/>
          <w:lang w:val="en-US" w:eastAsia="zh-CN"/>
        </w:rPr>
        <w:t>文化旅游</w:t>
      </w:r>
      <w:r>
        <w:rPr>
          <w:rFonts w:hint="eastAsia" w:ascii="宋体" w:hAnsi="宋体" w:eastAsia="宋体" w:cs="宋体"/>
          <w:color w:val="1F2328"/>
        </w:rPr>
        <w:t>资源，结合贺兰山东麓的文化旅游发展现状，构建贺兰山东麓葡萄酒旅游</w:t>
      </w:r>
      <w:r>
        <w:rPr>
          <w:rFonts w:hint="eastAsia" w:ascii="宋体" w:hAnsi="宋体" w:eastAsia="宋体" w:cs="宋体"/>
          <w:b w:val="0"/>
          <w:bCs w:val="0"/>
          <w:color w:val="1F2328"/>
        </w:rPr>
        <w:t>发展“一核引领、一廊贯通、</w:t>
      </w:r>
      <w:r>
        <w:rPr>
          <w:rFonts w:hint="eastAsia" w:ascii="宋体" w:hAnsi="宋体" w:eastAsia="宋体" w:cs="宋体"/>
          <w:b w:val="0"/>
          <w:bCs w:val="0"/>
          <w:color w:val="1F2328"/>
          <w:lang w:val="en-US" w:eastAsia="zh-CN"/>
        </w:rPr>
        <w:t>四区</w:t>
      </w:r>
      <w:r>
        <w:rPr>
          <w:rFonts w:hint="eastAsia" w:ascii="宋体" w:hAnsi="宋体" w:eastAsia="宋体" w:cs="宋体"/>
          <w:b w:val="0"/>
          <w:bCs w:val="0"/>
          <w:color w:val="1F2328"/>
        </w:rPr>
        <w:t>支撑”的空</w:t>
      </w:r>
      <w:r>
        <w:rPr>
          <w:rFonts w:hint="eastAsia" w:ascii="宋体" w:hAnsi="宋体" w:eastAsia="宋体" w:cs="宋体"/>
          <w:color w:val="1F2328"/>
        </w:rPr>
        <w:t>间</w:t>
      </w:r>
      <w:r>
        <w:rPr>
          <w:rFonts w:hint="eastAsia" w:ascii="宋体" w:hAnsi="宋体" w:eastAsia="宋体" w:cs="宋体"/>
          <w:color w:val="1F2328"/>
          <w:lang w:val="en-US" w:eastAsia="zh-CN"/>
        </w:rPr>
        <w:t>格局</w:t>
      </w:r>
      <w:r>
        <w:rPr>
          <w:rFonts w:hint="eastAsia" w:ascii="宋体" w:hAnsi="宋体" w:eastAsia="宋体" w:cs="宋体"/>
          <w:color w:val="1F2328"/>
        </w:rPr>
        <w:t>。</w:t>
      </w:r>
    </w:p>
    <w:p w14:paraId="15B5352C">
      <w:pPr>
        <w:ind w:firstLine="489"/>
        <w:rPr>
          <w:rFonts w:hint="eastAsia" w:ascii="宋体" w:hAnsi="宋体" w:eastAsia="宋体" w:cs="宋体"/>
          <w:color w:val="1F2328"/>
          <w:lang w:val="en-US" w:eastAsia="zh-CN"/>
        </w:rPr>
      </w:pPr>
      <w:r>
        <w:rPr>
          <w:rFonts w:hint="eastAsia" w:ascii="宋体" w:hAnsi="宋体" w:eastAsia="宋体" w:cs="宋体"/>
          <w:b/>
          <w:bCs/>
          <w:color w:val="1F2328"/>
        </w:rPr>
        <w:t>一核</w:t>
      </w:r>
      <w:r>
        <w:rPr>
          <w:rFonts w:hint="eastAsia" w:ascii="宋体" w:hAnsi="宋体" w:eastAsia="宋体" w:cs="宋体"/>
          <w:b/>
          <w:bCs/>
          <w:color w:val="1F2328"/>
          <w:lang w:eastAsia="zh-CN"/>
        </w:rPr>
        <w:t>。</w:t>
      </w:r>
      <w:r>
        <w:rPr>
          <w:rFonts w:hint="eastAsia" w:ascii="宋体" w:hAnsi="宋体" w:eastAsia="宋体" w:cs="宋体"/>
          <w:b w:val="0"/>
          <w:bCs w:val="0"/>
          <w:color w:val="1F2328"/>
          <w:lang w:val="en-US" w:eastAsia="zh-CN"/>
        </w:rPr>
        <w:t>即</w:t>
      </w:r>
      <w:r>
        <w:rPr>
          <w:rFonts w:hint="eastAsia" w:ascii="宋体" w:hAnsi="宋体" w:eastAsia="宋体" w:cs="宋体"/>
          <w:b w:val="0"/>
          <w:bCs w:val="0"/>
          <w:color w:val="1F2328"/>
        </w:rPr>
        <w:t>世界酒都引领示范核</w:t>
      </w:r>
      <w:r>
        <w:rPr>
          <w:rFonts w:hint="eastAsia" w:ascii="宋体" w:hAnsi="宋体" w:eastAsia="宋体" w:cs="宋体"/>
          <w:b w:val="0"/>
          <w:bCs w:val="0"/>
          <w:color w:val="1F2328"/>
          <w:lang w:eastAsia="zh-CN"/>
        </w:rPr>
        <w:t>（</w:t>
      </w:r>
      <w:r>
        <w:rPr>
          <w:rFonts w:hint="eastAsia" w:ascii="宋体" w:hAnsi="宋体" w:eastAsia="宋体" w:cs="宋体"/>
          <w:b w:val="0"/>
          <w:bCs w:val="0"/>
          <w:color w:val="1F2328"/>
          <w:lang w:val="en-US" w:eastAsia="zh-CN"/>
        </w:rPr>
        <w:t>银川市）</w:t>
      </w:r>
      <w:r>
        <w:rPr>
          <w:rFonts w:hint="eastAsia" w:ascii="宋体" w:hAnsi="宋体" w:eastAsia="宋体" w:cs="宋体"/>
          <w:color w:val="1F2328"/>
        </w:rPr>
        <w:t>。依托银川市</w:t>
      </w:r>
      <w:r>
        <w:rPr>
          <w:rFonts w:hint="eastAsia" w:ascii="宋体" w:hAnsi="宋体" w:eastAsia="宋体" w:cs="宋体"/>
          <w:color w:val="1F2328"/>
          <w:lang w:val="en-US" w:eastAsia="zh-CN"/>
        </w:rPr>
        <w:t>丰富的旅游资源和核心产区</w:t>
      </w:r>
      <w:r>
        <w:rPr>
          <w:rFonts w:hint="eastAsia" w:ascii="宋体" w:hAnsi="宋体" w:eastAsia="宋体" w:cs="宋体"/>
          <w:color w:val="1F2328"/>
        </w:rPr>
        <w:t>葡萄酒产业资源，发挥银川作为首府城市、交通枢纽和旅游集散地的优势，</w:t>
      </w:r>
      <w:r>
        <w:rPr>
          <w:rFonts w:hint="eastAsia" w:ascii="宋体" w:hAnsi="宋体" w:eastAsia="宋体" w:cs="宋体"/>
          <w:color w:val="1F2328"/>
          <w:lang w:val="en-US" w:eastAsia="zh-CN"/>
        </w:rPr>
        <w:t>突出“丝路明珠，世界酒都”形象，</w:t>
      </w:r>
      <w:r>
        <w:rPr>
          <w:rFonts w:hint="eastAsia" w:ascii="宋体" w:hAnsi="宋体" w:eastAsia="宋体" w:cs="宋体"/>
          <w:color w:val="1F2328"/>
        </w:rPr>
        <w:t>着力打造</w:t>
      </w:r>
      <w:r>
        <w:rPr>
          <w:rFonts w:hint="eastAsia" w:ascii="宋体" w:hAnsi="宋体" w:eastAsia="宋体" w:cs="宋体"/>
          <w:color w:val="1F2328"/>
          <w:lang w:val="en-US" w:eastAsia="zh-CN"/>
        </w:rPr>
        <w:t>国际</w:t>
      </w:r>
      <w:r>
        <w:rPr>
          <w:rFonts w:hint="eastAsia" w:ascii="宋体" w:hAnsi="宋体" w:eastAsia="宋体" w:cs="宋体"/>
          <w:color w:val="1F2328"/>
        </w:rPr>
        <w:t>葡萄酒</w:t>
      </w:r>
      <w:r>
        <w:rPr>
          <w:rFonts w:hint="eastAsia" w:ascii="宋体" w:hAnsi="宋体" w:eastAsia="宋体" w:cs="宋体"/>
          <w:color w:val="1F2328"/>
          <w:lang w:val="en-US" w:eastAsia="zh-CN"/>
        </w:rPr>
        <w:t>旅游目的地中心城市</w:t>
      </w:r>
      <w:r>
        <w:rPr>
          <w:rFonts w:hint="eastAsia" w:ascii="宋体" w:hAnsi="宋体" w:eastAsia="宋体" w:cs="宋体"/>
          <w:color w:val="1F2328"/>
        </w:rPr>
        <w:t>，形成对贺兰山东麓葡萄酒旅游发展的全面引领作用。</w:t>
      </w:r>
      <w:r>
        <w:rPr>
          <w:rFonts w:hint="eastAsia" w:ascii="宋体" w:hAnsi="宋体" w:eastAsia="宋体" w:cs="宋体"/>
          <w:color w:val="1F2328"/>
          <w:lang w:val="en-US" w:eastAsia="zh-CN"/>
        </w:rPr>
        <w:t>提升城市基础设施，完善商业接待体系</w:t>
      </w:r>
      <w:r>
        <w:rPr>
          <w:rFonts w:hint="eastAsia" w:ascii="宋体" w:hAnsi="宋体" w:eastAsia="宋体" w:cs="宋体"/>
          <w:color w:val="1F2328"/>
        </w:rPr>
        <w:t>，</w:t>
      </w:r>
      <w:r>
        <w:rPr>
          <w:rFonts w:hint="eastAsia" w:ascii="宋体" w:hAnsi="宋体" w:eastAsia="宋体" w:cs="宋体"/>
          <w:color w:val="1F2328"/>
          <w:lang w:val="en-US" w:eastAsia="zh-CN"/>
        </w:rPr>
        <w:t>建设一批葡萄酒主题标志性建筑和景观，</w:t>
      </w:r>
      <w:r>
        <w:rPr>
          <w:rFonts w:hint="eastAsia" w:ascii="宋体" w:hAnsi="宋体" w:eastAsia="宋体" w:cs="宋体"/>
          <w:color w:val="1F2328"/>
        </w:rPr>
        <w:t>积极</w:t>
      </w:r>
      <w:r>
        <w:rPr>
          <w:rFonts w:hint="eastAsia" w:ascii="宋体" w:hAnsi="宋体" w:eastAsia="宋体" w:cs="宋体"/>
          <w:color w:val="1F2328"/>
          <w:lang w:val="en-US" w:eastAsia="zh-CN"/>
        </w:rPr>
        <w:t>发展</w:t>
      </w:r>
      <w:r>
        <w:rPr>
          <w:rFonts w:hint="eastAsia" w:ascii="宋体" w:hAnsi="宋体" w:eastAsia="宋体" w:cs="宋体"/>
          <w:color w:val="1F2328"/>
        </w:rPr>
        <w:t>葡萄酒</w:t>
      </w:r>
      <w:r>
        <w:rPr>
          <w:rFonts w:hint="eastAsia" w:ascii="宋体" w:hAnsi="宋体" w:eastAsia="宋体" w:cs="宋体"/>
          <w:color w:val="1F2328"/>
          <w:lang w:val="en-US" w:eastAsia="zh-CN"/>
        </w:rPr>
        <w:t>休闲消费和</w:t>
      </w:r>
      <w:r>
        <w:rPr>
          <w:rFonts w:hint="eastAsia" w:ascii="宋体" w:hAnsi="宋体" w:eastAsia="宋体" w:cs="宋体"/>
          <w:color w:val="1F2328"/>
        </w:rPr>
        <w:t>相关的文化</w:t>
      </w:r>
      <w:r>
        <w:rPr>
          <w:rFonts w:hint="eastAsia" w:ascii="宋体" w:hAnsi="宋体" w:eastAsia="宋体" w:cs="宋体"/>
          <w:color w:val="1F2328"/>
          <w:lang w:val="en-US" w:eastAsia="zh-CN"/>
        </w:rPr>
        <w:t>体验</w:t>
      </w:r>
      <w:r>
        <w:rPr>
          <w:rFonts w:hint="eastAsia" w:ascii="宋体" w:hAnsi="宋体" w:eastAsia="宋体" w:cs="宋体"/>
          <w:color w:val="1F2328"/>
        </w:rPr>
        <w:t>、会展节事、美食购物</w:t>
      </w:r>
      <w:r>
        <w:rPr>
          <w:rFonts w:hint="eastAsia" w:ascii="宋体" w:hAnsi="宋体" w:eastAsia="宋体" w:cs="宋体"/>
          <w:color w:val="1F2328"/>
          <w:lang w:val="en-US" w:eastAsia="zh-CN"/>
        </w:rPr>
        <w:t>等活动，大力发展城区葡萄酒旅游。以葡萄酒全产业链展示体验为核心，丰富休闲娱乐、康养研学、夜间文旅等业态，推进</w:t>
      </w:r>
      <w:r>
        <w:rPr>
          <w:rFonts w:hint="eastAsia" w:ascii="宋体" w:hAnsi="宋体" w:eastAsia="宋体" w:cs="宋体"/>
          <w:color w:val="1F2328"/>
        </w:rPr>
        <w:t>贺兰山东麓旅游度假区</w:t>
      </w:r>
      <w:r>
        <w:rPr>
          <w:rFonts w:hint="eastAsia" w:ascii="宋体" w:hAnsi="宋体" w:eastAsia="宋体" w:cs="宋体"/>
          <w:color w:val="1F2328"/>
          <w:lang w:val="en-US" w:eastAsia="zh-CN"/>
        </w:rPr>
        <w:t>创建国家级旅游度假区，适时启动世界级旅游度假区创建工程。加强城区和葡萄酒核心产区交通连接和推介互动，推动城区和产区葡萄酒旅游协同发展</w:t>
      </w:r>
      <w:r>
        <w:rPr>
          <w:rFonts w:hint="eastAsia" w:ascii="宋体" w:hAnsi="宋体" w:eastAsia="宋体" w:cs="宋体"/>
          <w:color w:val="1F2328"/>
          <w:lang w:eastAsia="zh-CN"/>
        </w:rPr>
        <w:t>。</w:t>
      </w:r>
    </w:p>
    <w:p w14:paraId="5F71733A">
      <w:pPr>
        <w:widowControl/>
        <w:ind w:firstLine="0"/>
        <w:jc w:val="left"/>
        <w:rPr>
          <w:rFonts w:ascii="宋体" w:hAnsi="宋体" w:eastAsia="宋体" w:cs="宋体"/>
          <w:color w:val="1F2328"/>
        </w:rPr>
      </w:pPr>
      <w:r>
        <w:rPr>
          <w:rFonts w:hint="eastAsia" w:ascii="宋体" w:hAnsi="宋体" w:eastAsia="宋体" w:cs="宋体"/>
          <w:b/>
          <w:bCs/>
          <w:color w:val="1F2328"/>
        </w:rPr>
        <w:t>一廊</w:t>
      </w:r>
      <w:r>
        <w:rPr>
          <w:rFonts w:hint="eastAsia" w:ascii="宋体" w:hAnsi="宋体" w:eastAsia="宋体" w:cs="宋体"/>
          <w:b/>
          <w:bCs/>
          <w:color w:val="1F2328"/>
          <w:lang w:eastAsia="zh-CN"/>
        </w:rPr>
        <w:t>。</w:t>
      </w:r>
      <w:r>
        <w:rPr>
          <w:rFonts w:hint="eastAsia" w:ascii="宋体" w:hAnsi="宋体" w:eastAsia="宋体" w:cs="宋体"/>
          <w:b w:val="0"/>
          <w:bCs w:val="0"/>
          <w:color w:val="1F2328"/>
          <w:lang w:val="en-US" w:eastAsia="zh-CN"/>
        </w:rPr>
        <w:t>即贺兰山东麓葡萄酒文化旅游廊道。</w:t>
      </w:r>
      <w:r>
        <w:rPr>
          <w:rFonts w:hint="eastAsia" w:ascii="宋体" w:hAnsi="宋体" w:eastAsia="宋体" w:cs="宋体"/>
          <w:color w:val="1F2328"/>
        </w:rPr>
        <w:t>沿贺兰山东麓，</w:t>
      </w:r>
      <w:r>
        <w:rPr>
          <w:rFonts w:hint="eastAsia" w:ascii="宋体" w:hAnsi="宋体" w:eastAsia="宋体" w:cs="宋体"/>
          <w:color w:val="1F2328"/>
          <w:lang w:val="en-US" w:eastAsia="zh-CN"/>
        </w:rPr>
        <w:t>经由G110国道、乌玛高速、银川绕城高速等</w:t>
      </w:r>
      <w:r>
        <w:rPr>
          <w:rFonts w:hint="eastAsia" w:ascii="宋体" w:hAnsi="宋体" w:eastAsia="宋体" w:cs="宋体"/>
          <w:color w:val="000000"/>
          <w:kern w:val="0"/>
          <w:sz w:val="24"/>
          <w:szCs w:val="24"/>
          <w:lang w:val="en-US" w:eastAsia="zh-CN" w:bidi="ar"/>
        </w:rPr>
        <w:t>，</w:t>
      </w:r>
      <w:r>
        <w:rPr>
          <w:rFonts w:hint="eastAsia" w:ascii="宋体" w:hAnsi="宋体" w:eastAsia="宋体" w:cs="宋体"/>
          <w:color w:val="1F2328"/>
        </w:rPr>
        <w:t>串联起沿线葡萄园、葡萄酒庄、</w:t>
      </w:r>
      <w:r>
        <w:rPr>
          <w:rFonts w:hint="eastAsia" w:ascii="宋体" w:hAnsi="宋体" w:eastAsia="宋体" w:cs="宋体"/>
          <w:color w:val="1F2328"/>
          <w:lang w:eastAsia="zh-CN"/>
        </w:rPr>
        <w:t>葡萄酒文旅小镇</w:t>
      </w:r>
      <w:r>
        <w:rPr>
          <w:rFonts w:hint="eastAsia" w:ascii="宋体" w:hAnsi="宋体" w:eastAsia="宋体" w:cs="宋体"/>
          <w:color w:val="1F2328"/>
        </w:rPr>
        <w:t>、精品酒店、特色民宿、乡村旅游点，同时结合贺兰山</w:t>
      </w:r>
      <w:r>
        <w:rPr>
          <w:rFonts w:hint="eastAsia" w:ascii="宋体" w:hAnsi="宋体" w:eastAsia="宋体" w:cs="宋体"/>
          <w:color w:val="1F2328"/>
          <w:lang w:val="en-US" w:eastAsia="zh-CN"/>
        </w:rPr>
        <w:t>国家</w:t>
      </w:r>
      <w:r>
        <w:rPr>
          <w:rFonts w:hint="eastAsia" w:ascii="宋体" w:hAnsi="宋体" w:eastAsia="宋体" w:cs="宋体"/>
          <w:color w:val="1F2328"/>
        </w:rPr>
        <w:t>森林公园、沙湖等自然景观和贺兰山岩画、西夏陵、</w:t>
      </w:r>
      <w:r>
        <w:rPr>
          <w:rFonts w:hint="eastAsia" w:ascii="宋体" w:hAnsi="宋体" w:eastAsia="宋体" w:cs="宋体"/>
          <w:color w:val="1F2328"/>
          <w:lang w:val="en-US" w:eastAsia="zh-CN"/>
        </w:rPr>
        <w:t>镇北堡西部影城</w:t>
      </w:r>
      <w:r>
        <w:rPr>
          <w:rFonts w:hint="eastAsia" w:ascii="宋体" w:hAnsi="宋体" w:eastAsia="宋体" w:cs="宋体"/>
          <w:color w:val="1F2328"/>
        </w:rPr>
        <w:t>等人文景观，</w:t>
      </w:r>
      <w:r>
        <w:rPr>
          <w:rFonts w:hint="eastAsia" w:ascii="宋体" w:hAnsi="宋体" w:eastAsia="宋体" w:cs="宋体"/>
          <w:color w:val="1F2328"/>
          <w:lang w:val="en-US" w:eastAsia="zh-CN"/>
        </w:rPr>
        <w:t>形成</w:t>
      </w:r>
      <w:r>
        <w:rPr>
          <w:rFonts w:hint="eastAsia" w:ascii="宋体" w:hAnsi="宋体" w:eastAsia="宋体" w:cs="宋体"/>
          <w:color w:val="1F2328"/>
        </w:rPr>
        <w:t>一条</w:t>
      </w:r>
      <w:r>
        <w:rPr>
          <w:rFonts w:hint="eastAsia" w:ascii="宋体" w:hAnsi="宋体" w:eastAsia="宋体" w:cs="宋体"/>
        </w:rPr>
        <w:t>贯通石嘴山市、银川市、吴忠市</w:t>
      </w:r>
      <w:r>
        <w:rPr>
          <w:rFonts w:hint="eastAsia" w:ascii="宋体" w:hAnsi="宋体" w:eastAsia="宋体" w:cs="宋体"/>
          <w:color w:val="1F2328"/>
        </w:rPr>
        <w:t>、中卫市的葡萄酒主题特色鲜明的旅游休闲廊道。</w:t>
      </w:r>
    </w:p>
    <w:p w14:paraId="3F6E60E9">
      <w:pPr>
        <w:ind w:firstLine="489"/>
        <w:rPr>
          <w:rFonts w:ascii="宋体" w:hAnsi="宋体" w:eastAsia="宋体" w:cs="宋体"/>
          <w:color w:val="1F2328"/>
        </w:rPr>
      </w:pPr>
      <w:r>
        <w:rPr>
          <w:rFonts w:hint="eastAsia" w:ascii="宋体" w:hAnsi="宋体" w:eastAsia="宋体" w:cs="宋体"/>
          <w:b/>
          <w:bCs/>
          <w:color w:val="1F2328"/>
          <w:lang w:val="en-US" w:eastAsia="zh-CN"/>
        </w:rPr>
        <w:t>四区。</w:t>
      </w:r>
      <w:r>
        <w:rPr>
          <w:rFonts w:hint="eastAsia" w:ascii="宋体" w:hAnsi="宋体" w:eastAsia="宋体" w:cs="宋体"/>
          <w:b w:val="0"/>
          <w:bCs w:val="0"/>
          <w:color w:val="1F2328"/>
          <w:lang w:val="en-US" w:eastAsia="zh-CN"/>
        </w:rPr>
        <w:t>即山河之恋葡萄酒生态休闲区（石嘴山市）、古韵黄河葡萄酒文化休闲区（吴忠市青铜峡市）、大漠星河葡萄酒文娱度假区（中卫市沙坡头区）、和美乡野葡萄酒文化体验区（吴忠市红寺堡区、同心县）。</w:t>
      </w:r>
      <w:r>
        <w:rPr>
          <w:rFonts w:hint="eastAsia" w:ascii="宋体" w:hAnsi="宋体" w:eastAsia="宋体" w:cs="宋体"/>
          <w:color w:val="1F2328"/>
          <w:lang w:val="en-US" w:eastAsia="zh-CN"/>
        </w:rPr>
        <w:t>山河之恋葡萄酒生态休</w:t>
      </w:r>
      <w:r>
        <w:rPr>
          <w:rFonts w:hint="eastAsia"/>
          <w:lang w:val="en-US" w:eastAsia="zh-CN"/>
        </w:rPr>
        <w:t>闲区：</w:t>
      </w:r>
      <w:r>
        <w:rPr>
          <w:rFonts w:hint="eastAsia" w:ascii="宋体" w:hAnsi="宋体" w:eastAsia="宋体" w:cs="宋体"/>
          <w:color w:val="1F2328"/>
          <w:lang w:val="en-US" w:eastAsia="zh-CN"/>
        </w:rPr>
        <w:t>结合工业转型、生态修复和城市更新，发挥“北部门户”区位优势，依托</w:t>
      </w:r>
      <w:r>
        <w:rPr>
          <w:rFonts w:hint="eastAsia" w:ascii="宋体" w:hAnsi="宋体" w:eastAsia="宋体" w:cs="宋体"/>
          <w:color w:val="1F2328"/>
        </w:rPr>
        <w:t>贺东庄园等</w:t>
      </w:r>
      <w:r>
        <w:rPr>
          <w:rFonts w:hint="eastAsia" w:ascii="宋体" w:hAnsi="宋体" w:eastAsia="宋体" w:cs="宋体"/>
          <w:color w:val="1F2328"/>
          <w:lang w:val="en-US" w:eastAsia="zh-CN"/>
        </w:rPr>
        <w:t>酒庄和沙湖等旅游景区，积极</w:t>
      </w:r>
      <w:r>
        <w:rPr>
          <w:rFonts w:hint="eastAsia" w:ascii="宋体" w:hAnsi="宋体" w:eastAsia="宋体" w:cs="宋体"/>
          <w:color w:val="1F2328"/>
        </w:rPr>
        <w:t>发展</w:t>
      </w:r>
      <w:r>
        <w:rPr>
          <w:rFonts w:hint="eastAsia" w:ascii="宋体" w:hAnsi="宋体" w:eastAsia="宋体" w:cs="宋体"/>
          <w:color w:val="1F2328"/>
          <w:lang w:val="en-US" w:eastAsia="zh-CN"/>
        </w:rPr>
        <w:t>工业遗产旅游和</w:t>
      </w:r>
      <w:r>
        <w:rPr>
          <w:rFonts w:hint="eastAsia" w:ascii="宋体" w:hAnsi="宋体" w:eastAsia="宋体" w:cs="宋体"/>
          <w:color w:val="1F2328"/>
        </w:rPr>
        <w:t>户外游憩、探险、徒步、越野等活动，</w:t>
      </w:r>
      <w:r>
        <w:rPr>
          <w:rFonts w:hint="eastAsia" w:ascii="宋体" w:hAnsi="宋体" w:eastAsia="宋体" w:cs="宋体"/>
          <w:color w:val="1F2328"/>
          <w:lang w:val="en-US" w:eastAsia="zh-CN"/>
        </w:rPr>
        <w:t>构建“动感石嘴山，时尚生活地”形象，</w:t>
      </w:r>
      <w:r>
        <w:rPr>
          <w:rFonts w:hint="eastAsia" w:ascii="宋体" w:hAnsi="宋体" w:eastAsia="宋体" w:cs="宋体"/>
          <w:color w:val="1F2328"/>
        </w:rPr>
        <w:t>打造集</w:t>
      </w:r>
      <w:r>
        <w:rPr>
          <w:rFonts w:hint="eastAsia" w:ascii="宋体" w:hAnsi="宋体" w:eastAsia="宋体" w:cs="宋体"/>
          <w:color w:val="1F2328"/>
          <w:lang w:val="en-US" w:eastAsia="zh-CN"/>
        </w:rPr>
        <w:t>生态观光、</w:t>
      </w:r>
      <w:r>
        <w:rPr>
          <w:rFonts w:hint="eastAsia" w:ascii="宋体" w:hAnsi="宋体" w:eastAsia="宋体" w:cs="宋体"/>
          <w:color w:val="1F2328"/>
        </w:rPr>
        <w:t>户外</w:t>
      </w:r>
      <w:r>
        <w:rPr>
          <w:rFonts w:hint="eastAsia" w:ascii="宋体" w:hAnsi="宋体" w:eastAsia="宋体" w:cs="宋体"/>
          <w:color w:val="1F2328"/>
          <w:lang w:val="en-US" w:eastAsia="zh-CN"/>
        </w:rPr>
        <w:t>运</w:t>
      </w:r>
      <w:r>
        <w:rPr>
          <w:rFonts w:hint="eastAsia" w:ascii="宋体" w:hAnsi="宋体" w:eastAsia="宋体" w:cs="宋体"/>
          <w:color w:val="1F2328"/>
        </w:rPr>
        <w:t>动</w:t>
      </w:r>
      <w:r>
        <w:rPr>
          <w:rFonts w:hint="eastAsia" w:ascii="宋体" w:hAnsi="宋体" w:eastAsia="宋体" w:cs="宋体"/>
          <w:color w:val="1F2328"/>
          <w:lang w:val="en-US" w:eastAsia="zh-CN"/>
        </w:rPr>
        <w:t>、工业遗产旅游</w:t>
      </w:r>
      <w:r>
        <w:rPr>
          <w:rFonts w:hint="eastAsia" w:ascii="宋体" w:hAnsi="宋体" w:eastAsia="宋体" w:cs="宋体"/>
          <w:color w:val="1F2328"/>
        </w:rPr>
        <w:t>和葡萄酒旅游休闲为一体的特色旅游目的地。</w:t>
      </w:r>
      <w:r>
        <w:rPr>
          <w:rFonts w:hint="default"/>
          <w:lang w:val="en-US" w:eastAsia="zh-CN"/>
        </w:rPr>
        <w:t>古韵黄河</w:t>
      </w:r>
      <w:r>
        <w:rPr>
          <w:rFonts w:hint="eastAsia"/>
          <w:lang w:val="en-US" w:eastAsia="zh-CN"/>
        </w:rPr>
        <w:t>葡萄酒文化休闲</w:t>
      </w:r>
      <w:r>
        <w:rPr>
          <w:rFonts w:hint="default"/>
          <w:lang w:val="en-US" w:eastAsia="zh-CN"/>
        </w:rPr>
        <w:t>区</w:t>
      </w:r>
      <w:r>
        <w:rPr>
          <w:rFonts w:hint="eastAsia"/>
          <w:lang w:val="en-US" w:eastAsia="zh-CN"/>
        </w:rPr>
        <w:t>：</w:t>
      </w:r>
      <w:r>
        <w:rPr>
          <w:rFonts w:hint="eastAsia" w:ascii="宋体" w:hAnsi="宋体" w:eastAsia="宋体" w:cs="宋体"/>
          <w:color w:val="1F2328"/>
        </w:rPr>
        <w:t>依托鸽子山葡萄酒</w:t>
      </w:r>
      <w:r>
        <w:rPr>
          <w:rFonts w:hint="eastAsia" w:ascii="宋体" w:hAnsi="宋体" w:eastAsia="宋体" w:cs="宋体"/>
          <w:color w:val="1F2328"/>
          <w:lang w:eastAsia="zh-CN"/>
        </w:rPr>
        <w:t>文旅小镇</w:t>
      </w:r>
      <w:r>
        <w:rPr>
          <w:rFonts w:hint="eastAsia" w:ascii="宋体" w:hAnsi="宋体" w:eastAsia="宋体" w:cs="宋体"/>
          <w:color w:val="1F2328"/>
          <w:lang w:val="en-US" w:eastAsia="zh-CN"/>
        </w:rPr>
        <w:t>和</w:t>
      </w:r>
      <w:r>
        <w:rPr>
          <w:rFonts w:hint="eastAsia" w:ascii="宋体" w:hAnsi="宋体" w:eastAsia="宋体" w:cs="宋体"/>
          <w:color w:val="1F2328"/>
        </w:rPr>
        <w:t>引黄古灌区、黄河大峡谷、鸽子山遗址</w:t>
      </w:r>
      <w:r>
        <w:rPr>
          <w:rFonts w:hint="eastAsia" w:ascii="宋体" w:hAnsi="宋体" w:eastAsia="宋体" w:cs="宋体"/>
          <w:color w:val="1F2328"/>
          <w:lang w:eastAsia="zh-CN"/>
        </w:rPr>
        <w:t>、</w:t>
      </w:r>
      <w:r>
        <w:rPr>
          <w:rFonts w:hint="eastAsia" w:ascii="宋体" w:hAnsi="宋体" w:eastAsia="宋体" w:cs="宋体"/>
          <w:color w:val="1F2328"/>
          <w:lang w:val="en-US" w:eastAsia="zh-CN"/>
        </w:rPr>
        <w:t>牛首山</w:t>
      </w:r>
      <w:r>
        <w:rPr>
          <w:rFonts w:hint="eastAsia" w:ascii="宋体" w:hAnsi="宋体" w:eastAsia="宋体" w:cs="宋体"/>
          <w:color w:val="1F2328"/>
        </w:rPr>
        <w:t>等</w:t>
      </w:r>
      <w:r>
        <w:rPr>
          <w:rFonts w:hint="eastAsia" w:ascii="宋体" w:hAnsi="宋体" w:eastAsia="宋体" w:cs="宋体"/>
          <w:color w:val="1F2328"/>
          <w:lang w:val="en-US" w:eastAsia="zh-CN"/>
        </w:rPr>
        <w:t>资源</w:t>
      </w:r>
      <w:r>
        <w:rPr>
          <w:rFonts w:hint="eastAsia" w:ascii="宋体" w:hAnsi="宋体" w:eastAsia="宋体" w:cs="宋体"/>
          <w:color w:val="1F2328"/>
        </w:rPr>
        <w:t>，以黄河</w:t>
      </w:r>
      <w:r>
        <w:rPr>
          <w:rFonts w:hint="eastAsia" w:ascii="宋体" w:hAnsi="宋体" w:eastAsia="宋体" w:cs="宋体"/>
          <w:color w:val="1F2328"/>
          <w:lang w:val="en-US" w:eastAsia="zh-CN"/>
        </w:rPr>
        <w:t>文化</w:t>
      </w:r>
      <w:r>
        <w:rPr>
          <w:rFonts w:hint="eastAsia" w:ascii="宋体" w:hAnsi="宋体" w:eastAsia="宋体" w:cs="宋体"/>
          <w:color w:val="1F2328"/>
        </w:rPr>
        <w:t>为纽带，</w:t>
      </w:r>
      <w:r>
        <w:rPr>
          <w:rFonts w:hint="eastAsia" w:ascii="宋体" w:hAnsi="宋体" w:eastAsia="宋体" w:cs="宋体"/>
          <w:color w:val="1F2328"/>
          <w:lang w:val="en-US" w:eastAsia="zh-CN"/>
        </w:rPr>
        <w:t>融美酒、美食、美景等为一体，</w:t>
      </w:r>
      <w:r>
        <w:rPr>
          <w:rFonts w:hint="eastAsia" w:ascii="宋体" w:hAnsi="宋体" w:eastAsia="宋体" w:cs="宋体"/>
          <w:color w:val="1F2328"/>
        </w:rPr>
        <w:t>突出“长河落日，美酒飘香”的目的地形象，</w:t>
      </w:r>
      <w:r>
        <w:rPr>
          <w:rFonts w:hint="eastAsia" w:ascii="宋体" w:hAnsi="宋体" w:eastAsia="宋体" w:cs="宋体"/>
          <w:color w:val="1F2328"/>
          <w:lang w:val="en-US" w:eastAsia="zh-CN"/>
        </w:rPr>
        <w:t>打造</w:t>
      </w:r>
      <w:r>
        <w:rPr>
          <w:rFonts w:hint="eastAsia" w:ascii="宋体" w:hAnsi="宋体" w:eastAsia="宋体" w:cs="宋体"/>
          <w:color w:val="1F2328"/>
        </w:rPr>
        <w:t>集历史文化体验和葡萄酒旅游休闲为一体</w:t>
      </w:r>
      <w:r>
        <w:rPr>
          <w:rFonts w:hint="eastAsia" w:ascii="宋体" w:hAnsi="宋体" w:eastAsia="宋体" w:cs="宋体"/>
          <w:color w:val="1F2328"/>
          <w:lang w:val="en-US" w:eastAsia="zh-CN"/>
        </w:rPr>
        <w:t>的葡萄酒旅游重要节点城市</w:t>
      </w:r>
      <w:r>
        <w:rPr>
          <w:rFonts w:hint="eastAsia" w:ascii="宋体" w:hAnsi="宋体" w:eastAsia="宋体" w:cs="宋体"/>
          <w:color w:val="1F2328"/>
        </w:rPr>
        <w:t>。</w:t>
      </w:r>
      <w:r>
        <w:rPr>
          <w:rFonts w:hint="default"/>
          <w:lang w:val="en-US" w:eastAsia="zh-CN"/>
        </w:rPr>
        <w:t>大漠星河</w:t>
      </w:r>
      <w:r>
        <w:rPr>
          <w:rFonts w:hint="eastAsia"/>
          <w:lang w:val="en-US" w:eastAsia="zh-CN"/>
        </w:rPr>
        <w:t>葡萄酒文娱</w:t>
      </w:r>
      <w:r>
        <w:rPr>
          <w:rFonts w:hint="default"/>
          <w:lang w:val="en-US" w:eastAsia="zh-CN"/>
        </w:rPr>
        <w:t>度假区</w:t>
      </w:r>
      <w:r>
        <w:rPr>
          <w:rFonts w:hint="eastAsia"/>
          <w:lang w:val="en-US" w:eastAsia="zh-CN"/>
        </w:rPr>
        <w:t>：</w:t>
      </w:r>
      <w:r>
        <w:rPr>
          <w:rFonts w:hint="eastAsia" w:ascii="宋体" w:hAnsi="宋体" w:eastAsia="宋体" w:cs="宋体"/>
          <w:color w:val="1F2328"/>
        </w:rPr>
        <w:t>依托中卫市沙坡头旅游景区、度假区、民宿等资源，</w:t>
      </w:r>
      <w:r>
        <w:rPr>
          <w:rFonts w:hint="eastAsia" w:ascii="宋体" w:hAnsi="宋体" w:eastAsia="宋体" w:cs="宋体"/>
          <w:color w:val="1F2328"/>
          <w:lang w:val="en-US" w:eastAsia="zh-CN"/>
        </w:rPr>
        <w:t>积极发展文化娱乐和体育运动项目，推进</w:t>
      </w:r>
      <w:r>
        <w:rPr>
          <w:rFonts w:hint="eastAsia" w:ascii="宋体" w:hAnsi="宋体" w:eastAsia="宋体" w:cs="宋体"/>
          <w:color w:val="1F2328"/>
        </w:rPr>
        <w:t>国际沙漠旅游度假目的地</w:t>
      </w:r>
      <w:r>
        <w:rPr>
          <w:rFonts w:hint="eastAsia" w:ascii="宋体" w:hAnsi="宋体" w:eastAsia="宋体" w:cs="宋体"/>
          <w:color w:val="1F2328"/>
          <w:lang w:val="en-US" w:eastAsia="zh-CN"/>
        </w:rPr>
        <w:t>建设</w:t>
      </w:r>
      <w:r>
        <w:rPr>
          <w:rFonts w:hint="eastAsia" w:ascii="宋体" w:hAnsi="宋体" w:eastAsia="宋体" w:cs="宋体"/>
          <w:color w:val="1F2328"/>
        </w:rPr>
        <w:t>，</w:t>
      </w:r>
      <w:r>
        <w:rPr>
          <w:rFonts w:hint="eastAsia" w:ascii="宋体" w:hAnsi="宋体" w:eastAsia="宋体" w:cs="宋体"/>
          <w:color w:val="1F2328"/>
          <w:lang w:val="en-US" w:eastAsia="zh-CN"/>
        </w:rPr>
        <w:t>丰富葡萄酒文化体验与消费场景，强化“大漠星河，微醺生活”形象，</w:t>
      </w:r>
      <w:r>
        <w:rPr>
          <w:rFonts w:hint="eastAsia" w:ascii="宋体" w:hAnsi="宋体" w:eastAsia="宋体" w:cs="宋体"/>
          <w:color w:val="1F2328"/>
        </w:rPr>
        <w:t>打造葡萄酒文化的重要展示体验地。</w:t>
      </w:r>
      <w:r>
        <w:rPr>
          <w:rFonts w:hint="eastAsia"/>
          <w:lang w:val="en-US" w:eastAsia="zh-CN"/>
        </w:rPr>
        <w:t>和美</w:t>
      </w:r>
      <w:r>
        <w:rPr>
          <w:rFonts w:hint="eastAsia" w:ascii="宋体" w:hAnsi="宋体" w:eastAsia="宋体" w:cs="宋体"/>
          <w:color w:val="1F2328"/>
          <w:lang w:val="en-US" w:eastAsia="zh-CN"/>
        </w:rPr>
        <w:t>乡野葡萄酒文化体验区：依托红寺堡“中国葡萄酒第一镇”、移民博物馆、</w:t>
      </w:r>
      <w:r>
        <w:rPr>
          <w:rFonts w:hint="eastAsia" w:ascii="宋体" w:hAnsi="宋体" w:eastAsia="宋体" w:cs="宋体"/>
          <w:b w:val="0"/>
          <w:bCs w:val="0"/>
          <w:color w:val="1F2328"/>
        </w:rPr>
        <w:t>大美罗山</w:t>
      </w:r>
      <w:r>
        <w:rPr>
          <w:rFonts w:hint="eastAsia" w:ascii="宋体" w:hAnsi="宋体" w:eastAsia="宋体" w:cs="宋体"/>
          <w:b w:val="0"/>
          <w:bCs w:val="0"/>
          <w:color w:val="1F2328"/>
          <w:lang w:val="en-US" w:eastAsia="zh-CN"/>
        </w:rPr>
        <w:t>等资源，深入挖掘</w:t>
      </w:r>
      <w:bookmarkStart w:id="1263" w:name="OLE_LINK15"/>
      <w:r>
        <w:rPr>
          <w:rFonts w:hint="eastAsia" w:ascii="宋体" w:hAnsi="宋体" w:eastAsia="宋体" w:cs="宋体"/>
          <w:b w:val="0"/>
          <w:bCs w:val="0"/>
          <w:color w:val="1F2328"/>
          <w:lang w:val="en-US" w:eastAsia="zh-CN"/>
        </w:rPr>
        <w:t>生态移民文化</w:t>
      </w:r>
      <w:bookmarkEnd w:id="1263"/>
      <w:r>
        <w:rPr>
          <w:rFonts w:hint="eastAsia" w:ascii="宋体" w:hAnsi="宋体" w:eastAsia="宋体" w:cs="宋体"/>
          <w:b w:val="0"/>
          <w:bCs w:val="0"/>
          <w:color w:val="1F2328"/>
          <w:lang w:val="en-US" w:eastAsia="zh-CN"/>
        </w:rPr>
        <w:t>、扬黄灌溉文化、罗山生态文化，打造葡萄园大地艺术、高效现代葡萄种植技术研学、低空飞行等特色项目，突出“和美乡野，醉美家园”形象，打造葡萄酒特色文化体验地。</w:t>
      </w:r>
    </w:p>
    <w:p w14:paraId="4F8668D3">
      <w:pPr>
        <w:pStyle w:val="3"/>
        <w:rPr>
          <w:rFonts w:hint="eastAsia" w:ascii="宋体" w:hAnsi="宋体" w:eastAsia="宋体" w:cs="宋体"/>
          <w:lang w:val="en-US" w:eastAsia="zh-CN"/>
        </w:rPr>
      </w:pPr>
      <w:bookmarkStart w:id="1264" w:name="_Toc18635"/>
      <w:bookmarkStart w:id="1265" w:name="_Toc25881"/>
      <w:bookmarkStart w:id="1266" w:name="_Toc4233"/>
      <w:bookmarkStart w:id="1267" w:name="_Toc31151"/>
      <w:bookmarkStart w:id="1268" w:name="_Toc30653"/>
      <w:bookmarkStart w:id="1269" w:name="_Toc25913"/>
      <w:bookmarkStart w:id="1270" w:name="_Toc24296"/>
      <w:bookmarkStart w:id="1271" w:name="_Toc15002"/>
      <w:bookmarkStart w:id="1272" w:name="_Toc2415"/>
      <w:bookmarkStart w:id="1273" w:name="_Toc5018"/>
      <w:bookmarkStart w:id="1274" w:name="_Toc1428"/>
      <w:bookmarkStart w:id="1275" w:name="_Toc30313"/>
      <w:bookmarkStart w:id="1276" w:name="_Toc5404"/>
      <w:bookmarkStart w:id="1277" w:name="_Toc13331"/>
      <w:bookmarkStart w:id="1278" w:name="_Toc29097"/>
      <w:bookmarkStart w:id="1279" w:name="_Toc22994"/>
      <w:bookmarkStart w:id="1280" w:name="_Toc11411"/>
      <w:bookmarkStart w:id="1281" w:name="_Toc11521"/>
      <w:r>
        <w:rPr>
          <w:rFonts w:hint="eastAsia" w:ascii="宋体" w:hAnsi="宋体" w:eastAsia="宋体" w:cs="宋体"/>
          <w:lang w:val="en-US" w:eastAsia="zh-CN"/>
        </w:rPr>
        <w:t>第二节 打造精品线路</w:t>
      </w:r>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p>
    <w:p w14:paraId="07DB2408">
      <w:pPr>
        <w:ind w:firstLine="480"/>
        <w:rPr>
          <w:rFonts w:hint="eastAsia" w:ascii="宋体" w:hAnsi="宋体" w:eastAsia="宋体" w:cs="宋体"/>
          <w:lang w:val="en-US" w:eastAsia="zh-CN"/>
        </w:rPr>
      </w:pPr>
      <w:r>
        <w:rPr>
          <w:rFonts w:hint="eastAsia" w:ascii="宋体" w:hAnsi="宋体" w:eastAsia="宋体" w:cs="宋体"/>
          <w:b/>
          <w:bCs/>
          <w:lang w:val="en-US" w:eastAsia="zh-CN"/>
        </w:rPr>
        <w:t>建设一条葡萄酒旅游主线。</w:t>
      </w:r>
      <w:r>
        <w:rPr>
          <w:rFonts w:hint="eastAsia" w:ascii="宋体" w:hAnsi="宋体" w:eastAsia="宋体" w:cs="宋体"/>
          <w:lang w:val="en-US" w:eastAsia="zh-CN"/>
        </w:rPr>
        <w:t>以</w:t>
      </w:r>
      <w:r>
        <w:rPr>
          <w:rFonts w:hint="eastAsia" w:ascii="宋体" w:hAnsi="宋体" w:eastAsia="宋体" w:cs="宋体"/>
          <w:b w:val="0"/>
          <w:bCs w:val="0"/>
          <w:kern w:val="0"/>
          <w:lang w:val="en-US" w:eastAsia="zh-CN" w:bidi="ar"/>
        </w:rPr>
        <w:t>贺兰山东麓国家葡萄酒旅游风景道及其漫游系统为依托，建设一条</w:t>
      </w:r>
      <w:r>
        <w:rPr>
          <w:rFonts w:hint="eastAsia" w:ascii="宋体" w:hAnsi="宋体" w:eastAsia="宋体" w:cs="宋体"/>
          <w:lang w:val="en-US" w:eastAsia="zh-CN"/>
        </w:rPr>
        <w:t>北起石嘴山惠农区、西南至沙坡头旅游区，覆盖贺兰金山、镇北堡、闽宁镇、鸽子山等酒庄集群和沙湖、贺兰山岩画、镇北堡西部影城、西夏陵、青铜峡黄河大峡谷景区等旅游景区的葡萄酒旅游线路。</w:t>
      </w:r>
    </w:p>
    <w:p w14:paraId="20652936">
      <w:pPr>
        <w:ind w:firstLine="480"/>
        <w:rPr>
          <w:rFonts w:hint="eastAsia" w:ascii="宋体" w:hAnsi="宋体" w:eastAsia="宋体" w:cs="宋体"/>
          <w:lang w:val="en-US" w:eastAsia="zh-CN"/>
        </w:rPr>
      </w:pPr>
      <w:r>
        <w:rPr>
          <w:rFonts w:hint="eastAsia" w:ascii="宋体" w:hAnsi="宋体" w:eastAsia="宋体" w:cs="宋体"/>
          <w:b/>
          <w:bCs/>
          <w:lang w:val="en-US" w:eastAsia="zh-CN"/>
        </w:rPr>
        <w:t>打造六条葡萄酒旅游环线。</w:t>
      </w:r>
      <w:r>
        <w:rPr>
          <w:rFonts w:hint="eastAsia" w:ascii="宋体" w:hAnsi="宋体" w:eastAsia="宋体" w:cs="宋体"/>
          <w:lang w:val="en-US" w:eastAsia="zh-CN"/>
        </w:rPr>
        <w:t>依托G110国道、世纪大道等，串联起贺东庄园以及北武当生态旅游区、华夏奇石山文化旅游景区和星海湖等景区景点，打造贺东庄园一星海湖一沙湖环线。依托G110国道、振兴路、陈华公路等，串联起贺兰晴雪、志辉源石等酒庄以及贺兰山岩画、贺兰山国家森林公园、图兰朵葡萄酒小镇、漫葡·看见贺兰沉浸式演艺小镇和镇北堡西部影城等景区景点，打造西夏产区——贺兰产区环线。依托兰江公路、西干渠景观路、宁平线、中粮长城天赋酒庄环路、玉泉营产区路等，串联起中粮长城天赋等酒庄以及虎克之路山地越野运动基地、永宁闽宁葡萄酒红色文化产业镇、玉泉营葡萄酒历史风情产业镇等景区景点，打造永宁产区环线。依托叶甘线、唐徕渠景观路、西干渠景观路、小大线等，串联起美御、西鸽、禹皇等酒庄及青铜峡108塔、青铜峡黄河大峡谷、青铜古镇和鸽子山葡萄酒文化产业镇等景区景点，打造青铜峡产区环线。依托滨河大道、宁刚大道、五葡路、沙坡头大道、迎闫公路等，串联起向阳街休闲街区、大漠黄河（沙坡头）国家级旅游度假区、黄河宿集等景区景点，打造中卫产区环线。依托弘德园区连接线、经一路、纬二路、立弘慈善大道、东灵线、海天线等，串联起汇达阳光生态酒庄、康龙酒业、紫尚酒庄、红寺堡葡萄酒庄等，打造红寺堡产区环线。</w:t>
      </w:r>
    </w:p>
    <w:p w14:paraId="638E3592">
      <w:pPr>
        <w:ind w:firstLine="0"/>
        <w:rPr>
          <w:rFonts w:hint="eastAsia" w:ascii="宋体" w:hAnsi="宋体" w:eastAsia="宋体" w:cs="宋体"/>
        </w:rPr>
      </w:pPr>
      <w:r>
        <w:rPr>
          <w:rFonts w:hint="eastAsia" w:ascii="宋体" w:hAnsi="宋体" w:eastAsia="宋体" w:cs="宋体"/>
          <w:b/>
          <w:bCs/>
          <w:lang w:val="en-US" w:eastAsia="zh-CN"/>
        </w:rPr>
        <w:t>推出一批短程旅游休闲线路。</w:t>
      </w:r>
      <w:r>
        <w:rPr>
          <w:rFonts w:hint="eastAsia" w:ascii="宋体" w:hAnsi="宋体" w:eastAsia="宋体" w:cs="宋体"/>
        </w:rPr>
        <w:t>围绕银川和重要节点城市，积极开发以城市为中心、以葡萄酒文化体验为主题的一日游线路。适应</w:t>
      </w:r>
      <w:r>
        <w:rPr>
          <w:rFonts w:hint="eastAsia" w:ascii="宋体" w:hAnsi="宋体" w:eastAsia="宋体" w:cs="宋体"/>
          <w:lang w:eastAsia="zh-CN"/>
        </w:rPr>
        <w:t>游客</w:t>
      </w:r>
      <w:r>
        <w:rPr>
          <w:rFonts w:hint="eastAsia" w:ascii="宋体" w:hAnsi="宋体" w:eastAsia="宋体" w:cs="宋体"/>
        </w:rPr>
        <w:t>不断增长的运动休闲需求，依托贺兰山、葡萄园、酒庄等景观和红砖路等道路交通资源，</w:t>
      </w:r>
      <w:r>
        <w:rPr>
          <w:rFonts w:hint="eastAsia" w:ascii="宋体" w:hAnsi="宋体" w:eastAsia="宋体" w:cs="宋体"/>
          <w:kern w:val="0"/>
          <w:lang w:bidi="ar"/>
        </w:rPr>
        <w:t>完善配套设施，推出一批徒步、骑行和汽车越野等运动休闲线路</w:t>
      </w:r>
      <w:r>
        <w:rPr>
          <w:rFonts w:hint="eastAsia" w:ascii="宋体" w:hAnsi="宋体" w:eastAsia="宋体" w:cs="宋体"/>
          <w:kern w:val="0"/>
          <w:lang w:eastAsia="zh-CN" w:bidi="ar"/>
        </w:rPr>
        <w:t>。</w:t>
      </w:r>
      <w:r>
        <w:rPr>
          <w:rFonts w:hint="eastAsia" w:ascii="宋体" w:hAnsi="宋体" w:eastAsia="宋体" w:cs="宋体"/>
        </w:rPr>
        <w:br w:type="page"/>
      </w:r>
    </w:p>
    <w:p w14:paraId="4CC93C66">
      <w:pPr>
        <w:pStyle w:val="2"/>
        <w:rPr>
          <w:rFonts w:ascii="宋体" w:hAnsi="宋体" w:eastAsia="宋体" w:cs="宋体"/>
        </w:rPr>
      </w:pPr>
      <w:bookmarkStart w:id="1282" w:name="_Toc28488"/>
      <w:bookmarkStart w:id="1283" w:name="_Toc20800"/>
      <w:bookmarkStart w:id="1284" w:name="_Toc29165"/>
      <w:bookmarkStart w:id="1285" w:name="_Toc10052"/>
      <w:bookmarkStart w:id="1286" w:name="_Toc19777"/>
      <w:bookmarkStart w:id="1287" w:name="_Toc458"/>
      <w:bookmarkStart w:id="1288" w:name="_Toc21788"/>
      <w:bookmarkStart w:id="1289" w:name="_Toc26027"/>
      <w:bookmarkStart w:id="1290" w:name="_Toc18762"/>
      <w:bookmarkStart w:id="1291" w:name="_Toc21142"/>
      <w:bookmarkStart w:id="1292" w:name="_Toc31608"/>
      <w:bookmarkStart w:id="1293" w:name="_Toc25282"/>
      <w:bookmarkStart w:id="1294" w:name="_Toc32243"/>
      <w:bookmarkStart w:id="1295" w:name="_Toc9386"/>
      <w:bookmarkStart w:id="1296" w:name="_Toc17288"/>
      <w:bookmarkStart w:id="1297" w:name="_Toc11243"/>
      <w:bookmarkStart w:id="1298" w:name="_Toc17760"/>
      <w:bookmarkStart w:id="1299" w:name="_Toc12828"/>
      <w:bookmarkStart w:id="1300" w:name="_Toc19991"/>
      <w:bookmarkStart w:id="1301" w:name="_Toc32205"/>
      <w:bookmarkStart w:id="1302" w:name="_Toc13516"/>
      <w:bookmarkStart w:id="1303" w:name="_Toc25983"/>
      <w:bookmarkStart w:id="1304" w:name="_Toc3418"/>
      <w:bookmarkStart w:id="1305" w:name="_Toc19179"/>
      <w:bookmarkStart w:id="1306" w:name="_Toc28483"/>
      <w:bookmarkStart w:id="1307" w:name="_Toc29189"/>
      <w:bookmarkStart w:id="1308" w:name="_Toc31875"/>
      <w:bookmarkStart w:id="1309" w:name="_Toc1974"/>
      <w:bookmarkStart w:id="1310" w:name="_Toc28740"/>
      <w:bookmarkStart w:id="1311" w:name="_Toc8807"/>
      <w:bookmarkStart w:id="1312" w:name="_Toc12663"/>
      <w:bookmarkStart w:id="1313" w:name="_Toc20187"/>
      <w:bookmarkStart w:id="1314" w:name="_Toc23293"/>
      <w:bookmarkStart w:id="1315" w:name="_Toc16849"/>
      <w:bookmarkStart w:id="1316" w:name="_Toc10191"/>
      <w:bookmarkStart w:id="1317" w:name="_Toc12083"/>
      <w:bookmarkStart w:id="1318" w:name="_Toc4160"/>
      <w:bookmarkStart w:id="1319" w:name="_Toc24192"/>
      <w:bookmarkStart w:id="1320" w:name="_Toc6740"/>
      <w:bookmarkStart w:id="1321" w:name="_Toc4534"/>
      <w:bookmarkStart w:id="1322" w:name="_Toc22076"/>
      <w:bookmarkStart w:id="1323" w:name="_Toc14252"/>
      <w:bookmarkStart w:id="1324" w:name="_Toc23884"/>
      <w:bookmarkStart w:id="1325" w:name="_Toc19657"/>
      <w:bookmarkStart w:id="1326" w:name="_Toc17098"/>
      <w:bookmarkStart w:id="1327" w:name="_Toc17468"/>
      <w:bookmarkStart w:id="1328" w:name="_Toc26967"/>
      <w:bookmarkStart w:id="1329" w:name="_Toc19605"/>
      <w:bookmarkStart w:id="1330" w:name="_Toc8710"/>
      <w:bookmarkStart w:id="1331" w:name="_Toc5906"/>
      <w:bookmarkStart w:id="1332" w:name="_Toc29597"/>
      <w:bookmarkStart w:id="1333" w:name="_Toc13184"/>
      <w:bookmarkStart w:id="1334" w:name="_Toc21849"/>
      <w:bookmarkStart w:id="1335" w:name="_Toc21769"/>
      <w:bookmarkStart w:id="1336" w:name="_Toc13206"/>
      <w:bookmarkStart w:id="1337" w:name="_Toc11415"/>
      <w:bookmarkStart w:id="1338" w:name="_Toc8294"/>
      <w:bookmarkStart w:id="1339" w:name="_Toc20396"/>
      <w:bookmarkStart w:id="1340" w:name="_Toc28205"/>
      <w:bookmarkStart w:id="1341" w:name="_Toc19085"/>
      <w:r>
        <w:rPr>
          <w:rFonts w:ascii="宋体" w:hAnsi="宋体" w:eastAsia="宋体" w:cs="宋体"/>
        </w:rPr>
        <w:t>第五章 市场和形象定位</w:t>
      </w:r>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p>
    <w:p w14:paraId="060990BD">
      <w:pPr>
        <w:pStyle w:val="3"/>
        <w:rPr>
          <w:rFonts w:ascii="宋体" w:hAnsi="宋体" w:eastAsia="宋体" w:cs="宋体"/>
        </w:rPr>
      </w:pPr>
      <w:bookmarkStart w:id="1342" w:name="_Toc16979"/>
      <w:bookmarkStart w:id="1343" w:name="_Toc24886"/>
      <w:bookmarkStart w:id="1344" w:name="_Toc22988"/>
      <w:bookmarkStart w:id="1345" w:name="_Toc30096"/>
      <w:bookmarkStart w:id="1346" w:name="_Toc27438"/>
      <w:bookmarkStart w:id="1347" w:name="_Toc8613"/>
      <w:bookmarkStart w:id="1348" w:name="_Toc29817"/>
      <w:bookmarkStart w:id="1349" w:name="_Toc20897"/>
      <w:bookmarkStart w:id="1350" w:name="_Toc20731"/>
      <w:bookmarkStart w:id="1351" w:name="_Toc27352"/>
      <w:bookmarkStart w:id="1352" w:name="_Toc16239"/>
      <w:bookmarkStart w:id="1353" w:name="_Toc11498"/>
      <w:bookmarkStart w:id="1354" w:name="_Toc724"/>
      <w:bookmarkStart w:id="1355" w:name="_Toc18400"/>
      <w:bookmarkStart w:id="1356" w:name="_Toc556"/>
      <w:bookmarkStart w:id="1357" w:name="_Toc9605"/>
      <w:bookmarkStart w:id="1358" w:name="_Toc11823"/>
      <w:bookmarkStart w:id="1359" w:name="_Toc5758"/>
      <w:bookmarkStart w:id="1360" w:name="_Toc306"/>
      <w:bookmarkStart w:id="1361" w:name="_Toc1517"/>
      <w:bookmarkStart w:id="1362" w:name="_Toc20123"/>
      <w:bookmarkStart w:id="1363" w:name="_Toc9779"/>
      <w:bookmarkStart w:id="1364" w:name="_Toc26901"/>
      <w:bookmarkStart w:id="1365" w:name="_Toc32758"/>
      <w:bookmarkStart w:id="1366" w:name="_Toc5028"/>
      <w:bookmarkStart w:id="1367" w:name="_Toc27431"/>
      <w:bookmarkStart w:id="1368" w:name="_Toc12741"/>
      <w:bookmarkStart w:id="1369" w:name="_Toc1013"/>
      <w:bookmarkStart w:id="1370" w:name="_Toc22511"/>
      <w:bookmarkStart w:id="1371" w:name="_Toc27056"/>
      <w:bookmarkStart w:id="1372" w:name="_Toc20502"/>
      <w:bookmarkStart w:id="1373" w:name="_Toc31087"/>
      <w:bookmarkStart w:id="1374" w:name="_Toc5245"/>
      <w:bookmarkStart w:id="1375" w:name="_Toc7100"/>
      <w:bookmarkStart w:id="1376" w:name="_Toc3258"/>
      <w:bookmarkStart w:id="1377" w:name="_Toc21218"/>
      <w:bookmarkStart w:id="1378" w:name="_Toc20170"/>
      <w:bookmarkStart w:id="1379" w:name="_Toc23645"/>
      <w:bookmarkStart w:id="1380" w:name="_Toc15128"/>
      <w:bookmarkStart w:id="1381" w:name="_Toc29058"/>
      <w:bookmarkStart w:id="1382" w:name="_Toc1739"/>
      <w:bookmarkStart w:id="1383" w:name="_Toc32588"/>
      <w:bookmarkStart w:id="1384" w:name="_Toc6870"/>
      <w:bookmarkStart w:id="1385" w:name="_Toc19977"/>
      <w:bookmarkStart w:id="1386" w:name="_Toc13878"/>
      <w:bookmarkStart w:id="1387" w:name="_Toc29803"/>
      <w:bookmarkStart w:id="1388" w:name="_Toc9753"/>
      <w:bookmarkStart w:id="1389" w:name="_Toc504"/>
      <w:bookmarkStart w:id="1390" w:name="_Toc22436"/>
      <w:bookmarkStart w:id="1391" w:name="_Toc18799"/>
      <w:bookmarkStart w:id="1392" w:name="_Toc9045"/>
      <w:bookmarkStart w:id="1393" w:name="_Toc13159"/>
      <w:bookmarkStart w:id="1394" w:name="_Toc23074"/>
      <w:bookmarkStart w:id="1395" w:name="_Toc30282"/>
      <w:bookmarkStart w:id="1396" w:name="_Toc16656"/>
      <w:bookmarkStart w:id="1397" w:name="_Toc9040"/>
      <w:bookmarkStart w:id="1398" w:name="_Toc6514"/>
      <w:bookmarkStart w:id="1399" w:name="_Toc26816"/>
      <w:bookmarkStart w:id="1400" w:name="_Toc6251"/>
      <w:bookmarkStart w:id="1401" w:name="_Toc19345"/>
      <w:r>
        <w:rPr>
          <w:rFonts w:hint="eastAsia" w:ascii="宋体" w:hAnsi="宋体" w:eastAsia="宋体" w:cs="宋体"/>
        </w:rPr>
        <w:t>第一节 市场定位</w:t>
      </w:r>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p>
    <w:p w14:paraId="5CF0B40D">
      <w:pPr>
        <w:pStyle w:val="4"/>
        <w:rPr>
          <w:rFonts w:eastAsia="宋体" w:cs="宋体"/>
        </w:rPr>
      </w:pPr>
      <w:r>
        <w:rPr>
          <w:rFonts w:hint="eastAsia" w:eastAsia="宋体" w:cs="宋体"/>
        </w:rPr>
        <w:t>一、以本地市场为基础</w:t>
      </w:r>
    </w:p>
    <w:p w14:paraId="1B4A920C">
      <w:pPr>
        <w:ind w:firstLine="480"/>
        <w:rPr>
          <w:rFonts w:ascii="宋体" w:hAnsi="宋体" w:eastAsia="宋体" w:cs="宋体"/>
        </w:rPr>
      </w:pPr>
      <w:r>
        <w:rPr>
          <w:rFonts w:hint="eastAsia" w:ascii="宋体" w:hAnsi="宋体" w:eastAsia="宋体" w:cs="宋体"/>
        </w:rPr>
        <w:t>针对银川等本地市场，积极推出高性价比的葡萄酒产品，让葡萄酒成为宁夏本地的重要生活</w:t>
      </w:r>
      <w:r>
        <w:rPr>
          <w:rFonts w:hint="eastAsia" w:ascii="宋体" w:hAnsi="宋体" w:eastAsia="宋体" w:cs="宋体"/>
          <w:lang w:val="en-US" w:eastAsia="zh-CN"/>
        </w:rPr>
        <w:t>元素</w:t>
      </w:r>
      <w:r>
        <w:rPr>
          <w:rFonts w:hint="eastAsia" w:ascii="宋体" w:hAnsi="宋体" w:eastAsia="宋体" w:cs="宋体"/>
          <w:lang w:eastAsia="zh-CN"/>
        </w:rPr>
        <w:t>。</w:t>
      </w:r>
      <w:r>
        <w:rPr>
          <w:rFonts w:hint="eastAsia" w:ascii="宋体" w:hAnsi="宋体" w:eastAsia="宋体" w:cs="宋体"/>
        </w:rPr>
        <w:t>实施本地人畅游</w:t>
      </w:r>
      <w:r>
        <w:rPr>
          <w:rFonts w:hint="eastAsia" w:ascii="宋体" w:hAnsi="宋体" w:eastAsia="宋体" w:cs="宋体"/>
          <w:lang w:val="en-US" w:eastAsia="zh-CN"/>
        </w:rPr>
        <w:t>葡萄酒产区</w:t>
      </w:r>
      <w:r>
        <w:rPr>
          <w:rFonts w:hint="eastAsia" w:ascii="宋体" w:hAnsi="宋体" w:eastAsia="宋体" w:cs="宋体"/>
        </w:rPr>
        <w:t>计划，让贺兰山东麓成为宁夏人的重要旅游休闲去处。</w:t>
      </w:r>
    </w:p>
    <w:p w14:paraId="67D01DB1">
      <w:pPr>
        <w:pStyle w:val="4"/>
        <w:rPr>
          <w:rFonts w:hint="eastAsia" w:eastAsia="宋体" w:cs="宋体"/>
        </w:rPr>
      </w:pPr>
      <w:r>
        <w:rPr>
          <w:rFonts w:hint="eastAsia" w:eastAsia="宋体" w:cs="宋体"/>
        </w:rPr>
        <w:t>二、以国内市场为主体</w:t>
      </w:r>
    </w:p>
    <w:p w14:paraId="337AD748">
      <w:pPr>
        <w:ind w:firstLine="480"/>
        <w:rPr>
          <w:rFonts w:hint="eastAsia" w:ascii="宋体" w:hAnsi="宋体" w:eastAsia="宋体" w:cs="宋体"/>
        </w:rPr>
      </w:pPr>
      <w:r>
        <w:rPr>
          <w:rFonts w:hint="eastAsia" w:ascii="宋体" w:hAnsi="宋体" w:eastAsia="宋体" w:cs="宋体"/>
        </w:rPr>
        <w:t>坚持葡萄酒市场和旅游市场相互促进，</w:t>
      </w:r>
      <w:r>
        <w:rPr>
          <w:rFonts w:hint="eastAsia" w:ascii="宋体" w:hAnsi="宋体" w:eastAsia="宋体" w:cs="宋体"/>
          <w:lang w:val="en-US" w:eastAsia="zh-CN"/>
        </w:rPr>
        <w:t>兼顾葡萄酒爱好者、葡萄酒感兴趣者、葡萄酒好奇者等不同市场，</w:t>
      </w:r>
      <w:r>
        <w:rPr>
          <w:rFonts w:hint="eastAsia" w:ascii="宋体" w:hAnsi="宋体" w:eastAsia="宋体" w:cs="宋体"/>
        </w:rPr>
        <w:t>做大国内市场。</w:t>
      </w:r>
    </w:p>
    <w:p w14:paraId="4C8CD9E3">
      <w:pPr>
        <w:ind w:firstLine="480"/>
        <w:rPr>
          <w:rFonts w:hint="eastAsia" w:ascii="宋体" w:hAnsi="宋体" w:eastAsia="宋体" w:cs="宋体"/>
          <w:lang w:val="en-US" w:eastAsia="zh-CN"/>
        </w:rPr>
      </w:pPr>
      <w:bookmarkStart w:id="1402" w:name="OLE_LINK7"/>
      <w:r>
        <w:rPr>
          <w:rFonts w:hint="eastAsia" w:ascii="宋体" w:hAnsi="宋体" w:eastAsia="宋体" w:cs="宋体"/>
          <w:lang w:val="en-US" w:eastAsia="zh-CN"/>
        </w:rPr>
        <w:t>针对葡萄酒专业人士和葡萄酒爱好者，重点依托贺兰山东麓优势产区和酒庄集群，积极宣传推广以葡萄酒品鉴和购物为主要目的的酒庄游、产区游，培育壮大葡萄酒专项旅游市场；针对集体活动市场以及葡萄酒感兴趣者、葡萄酒好奇者，统筹贺兰山东麓高品质葡萄酒、特色酒庄集群和神奇自然景观、深厚文化底蕴等资源，</w:t>
      </w:r>
      <w:bookmarkStart w:id="1403" w:name="OLE_LINK6"/>
      <w:r>
        <w:rPr>
          <w:rFonts w:hint="eastAsia" w:ascii="宋体" w:hAnsi="宋体" w:eastAsia="宋体" w:cs="宋体"/>
          <w:lang w:val="en-US" w:eastAsia="zh-CN"/>
        </w:rPr>
        <w:t>大力发展</w:t>
      </w:r>
      <w:bookmarkStart w:id="1404" w:name="OLE_LINK5"/>
      <w:bookmarkStart w:id="1405" w:name="OLE_LINK54"/>
      <w:bookmarkStart w:id="1406" w:name="OLE_LINK10"/>
      <w:r>
        <w:rPr>
          <w:rFonts w:hint="eastAsia" w:ascii="宋体" w:hAnsi="宋体" w:eastAsia="宋体" w:cs="宋体"/>
          <w:lang w:val="en-US" w:eastAsia="zh-CN"/>
        </w:rPr>
        <w:t>“</w:t>
      </w:r>
      <w:bookmarkStart w:id="1407" w:name="OLE_LINK11"/>
      <w:r>
        <w:rPr>
          <w:rFonts w:hint="eastAsia" w:ascii="宋体" w:hAnsi="宋体" w:eastAsia="宋体" w:cs="宋体"/>
          <w:lang w:val="en-US" w:eastAsia="zh-CN"/>
        </w:rPr>
        <w:t>葡萄酒</w:t>
      </w:r>
      <w:bookmarkEnd w:id="1407"/>
      <w:r>
        <w:rPr>
          <w:rFonts w:hint="eastAsia" w:ascii="宋体" w:hAnsi="宋体" w:eastAsia="宋体" w:cs="宋体"/>
          <w:lang w:val="en-US" w:eastAsia="zh-CN"/>
        </w:rPr>
        <w:t>+节事”</w:t>
      </w:r>
      <w:bookmarkEnd w:id="1404"/>
      <w:bookmarkStart w:id="1408" w:name="OLE_LINK13"/>
      <w:r>
        <w:rPr>
          <w:rFonts w:hint="eastAsia" w:ascii="宋体" w:hAnsi="宋体" w:eastAsia="宋体" w:cs="宋体"/>
          <w:lang w:val="en-US" w:eastAsia="zh-CN"/>
        </w:rPr>
        <w:t>“葡萄酒+康养”“葡萄酒+美食”</w:t>
      </w:r>
      <w:bookmarkEnd w:id="1405"/>
      <w:r>
        <w:rPr>
          <w:rFonts w:hint="eastAsia" w:ascii="宋体" w:hAnsi="宋体" w:eastAsia="宋体" w:cs="宋体"/>
          <w:lang w:val="en-US" w:eastAsia="zh-CN"/>
        </w:rPr>
        <w:t>等复合型旅游</w:t>
      </w:r>
      <w:bookmarkEnd w:id="1403"/>
      <w:bookmarkEnd w:id="1406"/>
      <w:bookmarkEnd w:id="1408"/>
      <w:r>
        <w:rPr>
          <w:rFonts w:hint="eastAsia" w:ascii="宋体" w:hAnsi="宋体" w:eastAsia="宋体" w:cs="宋体"/>
          <w:lang w:val="en-US" w:eastAsia="zh-CN"/>
        </w:rPr>
        <w:t>；针对主要出于观光休闲、避暑度假、商务会议等目的来宁的旅游市场，将葡萄酒文化体验和葡萄酒消费有机融入旅游线路和活动当中，积极促进来宁旅游市场的葡萄酒消费。</w:t>
      </w:r>
    </w:p>
    <w:bookmarkEnd w:id="1402"/>
    <w:p w14:paraId="61D4693C">
      <w:pPr>
        <w:ind w:firstLine="480"/>
        <w:rPr>
          <w:rFonts w:hint="eastAsia" w:ascii="宋体" w:hAnsi="宋体" w:eastAsia="宋体" w:cs="宋体"/>
          <w:lang w:val="en-US" w:eastAsia="zh-CN"/>
        </w:rPr>
      </w:pPr>
      <w:r>
        <w:rPr>
          <w:rFonts w:hint="eastAsia" w:ascii="宋体" w:hAnsi="宋体" w:eastAsia="宋体" w:cs="宋体"/>
          <w:lang w:val="en-US" w:eastAsia="zh-CN"/>
        </w:rPr>
        <w:t>优先开拓市场：</w:t>
      </w:r>
      <w:r>
        <w:rPr>
          <w:rFonts w:hint="eastAsia" w:ascii="宋体" w:hAnsi="宋体" w:eastAsia="宋体" w:cs="宋体"/>
        </w:rPr>
        <w:t>北京、上海、广州、深圳等一线城市</w:t>
      </w:r>
      <w:r>
        <w:rPr>
          <w:rFonts w:hint="eastAsia" w:ascii="宋体" w:hAnsi="宋体" w:eastAsia="宋体" w:cs="宋体"/>
          <w:lang w:eastAsia="zh-CN"/>
        </w:rPr>
        <w:t>。</w:t>
      </w:r>
      <w:r>
        <w:rPr>
          <w:rFonts w:hint="eastAsia" w:ascii="宋体" w:hAnsi="宋体" w:eastAsia="宋体" w:cs="宋体"/>
          <w:lang w:val="en-US" w:eastAsia="zh-CN"/>
        </w:rPr>
        <w:t>重点开拓市场：一线城市之外的</w:t>
      </w:r>
      <w:r>
        <w:rPr>
          <w:rFonts w:hint="eastAsia" w:ascii="宋体" w:hAnsi="宋体" w:eastAsia="宋体" w:cs="宋体"/>
        </w:rPr>
        <w:t>长三角、珠三角、</w:t>
      </w:r>
      <w:r>
        <w:rPr>
          <w:rFonts w:hint="eastAsia" w:ascii="宋体" w:hAnsi="宋体" w:eastAsia="宋体" w:cs="宋体"/>
          <w:lang w:val="en-US" w:eastAsia="zh-CN"/>
        </w:rPr>
        <w:t>海峡西岸</w:t>
      </w:r>
      <w:r>
        <w:rPr>
          <w:rFonts w:hint="eastAsia" w:ascii="宋体" w:hAnsi="宋体" w:eastAsia="宋体" w:cs="宋体"/>
        </w:rPr>
        <w:t>等沿海地区城市</w:t>
      </w:r>
      <w:r>
        <w:rPr>
          <w:rFonts w:hint="eastAsia" w:ascii="宋体" w:hAnsi="宋体" w:eastAsia="宋体" w:cs="宋体"/>
          <w:lang w:eastAsia="zh-CN"/>
        </w:rPr>
        <w:t>，</w:t>
      </w:r>
      <w:r>
        <w:rPr>
          <w:rFonts w:hint="eastAsia" w:ascii="宋体" w:hAnsi="宋体" w:eastAsia="宋体" w:cs="宋体"/>
        </w:rPr>
        <w:t>成都、重庆等</w:t>
      </w:r>
      <w:r>
        <w:rPr>
          <w:rFonts w:hint="eastAsia" w:ascii="宋体" w:hAnsi="宋体" w:eastAsia="宋体" w:cs="宋体"/>
          <w:lang w:val="en-US" w:eastAsia="zh-CN"/>
        </w:rPr>
        <w:t>中西部国家中心</w:t>
      </w:r>
      <w:r>
        <w:rPr>
          <w:rFonts w:hint="eastAsia" w:ascii="宋体" w:hAnsi="宋体" w:eastAsia="宋体" w:cs="宋体"/>
        </w:rPr>
        <w:t>城市</w:t>
      </w:r>
      <w:r>
        <w:rPr>
          <w:rFonts w:hint="eastAsia" w:ascii="宋体" w:hAnsi="宋体" w:eastAsia="宋体" w:cs="宋体"/>
          <w:lang w:eastAsia="zh-CN"/>
        </w:rPr>
        <w:t>，</w:t>
      </w:r>
      <w:r>
        <w:rPr>
          <w:rFonts w:hint="eastAsia" w:ascii="宋体" w:hAnsi="宋体" w:eastAsia="宋体" w:cs="宋体"/>
        </w:rPr>
        <w:t>以及甘肃、陕西、</w:t>
      </w:r>
      <w:r>
        <w:rPr>
          <w:rFonts w:hint="eastAsia" w:ascii="宋体" w:hAnsi="宋体" w:eastAsia="宋体" w:cs="宋体"/>
          <w:lang w:eastAsia="zh-CN"/>
        </w:rPr>
        <w:t>内蒙古</w:t>
      </w:r>
      <w:r>
        <w:rPr>
          <w:rFonts w:hint="eastAsia" w:ascii="宋体" w:hAnsi="宋体" w:eastAsia="宋体" w:cs="宋体"/>
        </w:rPr>
        <w:t>等近中程市场</w:t>
      </w:r>
      <w:r>
        <w:rPr>
          <w:rFonts w:hint="eastAsia" w:ascii="宋体" w:hAnsi="宋体" w:eastAsia="宋体" w:cs="宋体"/>
          <w:lang w:eastAsia="zh-CN"/>
        </w:rPr>
        <w:t>。</w:t>
      </w:r>
    </w:p>
    <w:p w14:paraId="6450800F">
      <w:pPr>
        <w:pStyle w:val="4"/>
        <w:rPr>
          <w:rFonts w:hint="eastAsia" w:eastAsia="宋体" w:cs="宋体"/>
        </w:rPr>
      </w:pPr>
      <w:r>
        <w:rPr>
          <w:rFonts w:hint="eastAsia" w:eastAsia="宋体" w:cs="宋体"/>
        </w:rPr>
        <w:t>三、以入境市场为重要开拓方向</w:t>
      </w:r>
    </w:p>
    <w:p w14:paraId="1A994483">
      <w:pPr>
        <w:ind w:firstLine="480"/>
        <w:rPr>
          <w:rFonts w:hint="eastAsia" w:ascii="宋体" w:hAnsi="宋体" w:eastAsia="宋体" w:cs="宋体"/>
        </w:rPr>
      </w:pPr>
      <w:r>
        <w:rPr>
          <w:rFonts w:hint="eastAsia" w:ascii="宋体" w:hAnsi="宋体" w:eastAsia="宋体" w:cs="宋体"/>
          <w:lang w:val="en-US" w:eastAsia="zh-CN"/>
        </w:rPr>
        <w:t>以高品质葡萄酒和鲜明文化特色为卖点，</w:t>
      </w:r>
      <w:r>
        <w:rPr>
          <w:rFonts w:hint="eastAsia" w:ascii="宋体" w:hAnsi="宋体" w:eastAsia="宋体" w:cs="宋体"/>
        </w:rPr>
        <w:t>积极开拓入境市场，</w:t>
      </w:r>
      <w:r>
        <w:rPr>
          <w:rFonts w:hint="eastAsia" w:ascii="宋体" w:hAnsi="宋体" w:eastAsia="宋体" w:cs="宋体"/>
          <w:lang w:val="en-US" w:eastAsia="zh-CN"/>
        </w:rPr>
        <w:t>将贺兰山东麓葡萄酒旅游打造成为</w:t>
      </w:r>
      <w:r>
        <w:rPr>
          <w:rFonts w:hint="eastAsia" w:ascii="宋体" w:hAnsi="宋体" w:eastAsia="宋体" w:cs="宋体"/>
        </w:rPr>
        <w:t>宁夏</w:t>
      </w:r>
      <w:r>
        <w:rPr>
          <w:rFonts w:hint="eastAsia" w:ascii="宋体" w:hAnsi="宋体" w:eastAsia="宋体" w:cs="宋体"/>
          <w:lang w:val="en-US" w:eastAsia="zh-CN"/>
        </w:rPr>
        <w:t>建设</w:t>
      </w:r>
      <w:r>
        <w:rPr>
          <w:rFonts w:hint="eastAsia" w:ascii="宋体" w:hAnsi="宋体" w:eastAsia="宋体" w:cs="宋体"/>
        </w:rPr>
        <w:t>国际旅游目的地</w:t>
      </w:r>
      <w:r>
        <w:rPr>
          <w:rFonts w:hint="eastAsia" w:ascii="宋体" w:hAnsi="宋体" w:eastAsia="宋体" w:cs="宋体"/>
          <w:lang w:val="en-US" w:eastAsia="zh-CN"/>
        </w:rPr>
        <w:t>的重要载体</w:t>
      </w:r>
      <w:r>
        <w:rPr>
          <w:rFonts w:hint="eastAsia" w:ascii="宋体" w:hAnsi="宋体" w:eastAsia="宋体" w:cs="宋体"/>
        </w:rPr>
        <w:t>。</w:t>
      </w:r>
    </w:p>
    <w:p w14:paraId="496BC2AF">
      <w:pPr>
        <w:ind w:firstLine="480"/>
        <w:rPr>
          <w:rFonts w:hint="eastAsia" w:ascii="宋体" w:hAnsi="宋体" w:eastAsia="宋体" w:cs="宋体"/>
          <w:szCs w:val="24"/>
        </w:rPr>
      </w:pPr>
      <w:r>
        <w:rPr>
          <w:rFonts w:hint="eastAsia" w:ascii="宋体" w:hAnsi="宋体" w:eastAsia="宋体" w:cs="宋体"/>
          <w:lang w:val="en-US" w:eastAsia="zh-CN"/>
        </w:rPr>
        <w:t>优先开拓市场：</w:t>
      </w:r>
      <w:r>
        <w:rPr>
          <w:rFonts w:hint="eastAsia" w:ascii="宋体" w:hAnsi="宋体" w:eastAsia="宋体" w:cs="宋体"/>
        </w:rPr>
        <w:t>我国港澳台地区</w:t>
      </w:r>
      <w:r>
        <w:rPr>
          <w:rFonts w:hint="eastAsia" w:ascii="宋体" w:hAnsi="宋体" w:eastAsia="宋体" w:cs="宋体"/>
          <w:lang w:eastAsia="zh-CN"/>
        </w:rPr>
        <w:t>；</w:t>
      </w:r>
      <w:r>
        <w:rPr>
          <w:rFonts w:hint="eastAsia" w:ascii="宋体" w:hAnsi="宋体" w:eastAsia="宋体" w:cs="宋体"/>
        </w:rPr>
        <w:t>美国、法国、</w:t>
      </w:r>
      <w:r>
        <w:rPr>
          <w:rFonts w:hint="eastAsia" w:ascii="宋体" w:hAnsi="宋体" w:eastAsia="宋体" w:cs="宋体"/>
          <w:lang w:val="en-US" w:eastAsia="zh-CN"/>
        </w:rPr>
        <w:t>英国、俄罗斯</w:t>
      </w:r>
      <w:r>
        <w:rPr>
          <w:rFonts w:hint="eastAsia" w:ascii="宋体" w:hAnsi="宋体" w:eastAsia="宋体" w:cs="宋体"/>
        </w:rPr>
        <w:t>等葡萄酒消费</w:t>
      </w:r>
      <w:r>
        <w:rPr>
          <w:rFonts w:hint="eastAsia" w:ascii="宋体" w:hAnsi="宋体" w:eastAsia="宋体" w:cs="宋体"/>
          <w:lang w:val="en-US" w:eastAsia="zh-CN"/>
        </w:rPr>
        <w:t>位居前列且来华旅游意愿较高的国家</w:t>
      </w:r>
      <w:r>
        <w:rPr>
          <w:rFonts w:hint="eastAsia" w:ascii="宋体" w:hAnsi="宋体" w:eastAsia="宋体" w:cs="宋体"/>
          <w:lang w:eastAsia="zh-CN"/>
        </w:rPr>
        <w:t>。</w:t>
      </w:r>
      <w:r>
        <w:rPr>
          <w:rFonts w:hint="eastAsia" w:ascii="宋体" w:hAnsi="宋体" w:eastAsia="宋体" w:cs="宋体"/>
          <w:lang w:val="en-US" w:eastAsia="zh-CN"/>
        </w:rPr>
        <w:t>重点开拓市场：意大利、德国、西班牙等其他葡萄酒消费大国，以及</w:t>
      </w:r>
      <w:r>
        <w:rPr>
          <w:rFonts w:hint="eastAsia" w:ascii="宋体" w:hAnsi="宋体" w:eastAsia="宋体" w:cs="宋体"/>
          <w:szCs w:val="24"/>
          <w:lang w:val="en-US" w:eastAsia="zh-CN"/>
        </w:rPr>
        <w:t>日本、</w:t>
      </w:r>
      <w:r>
        <w:rPr>
          <w:rFonts w:hint="eastAsia" w:ascii="宋体" w:hAnsi="宋体" w:eastAsia="宋体" w:cs="宋体"/>
          <w:szCs w:val="24"/>
        </w:rPr>
        <w:t>韩国、新加坡、马来西亚</w:t>
      </w:r>
      <w:r>
        <w:rPr>
          <w:rFonts w:hint="eastAsia" w:ascii="宋体" w:hAnsi="宋体" w:eastAsia="宋体" w:cs="宋体"/>
          <w:szCs w:val="24"/>
          <w:lang w:eastAsia="zh-CN"/>
        </w:rPr>
        <w:t>、</w:t>
      </w:r>
      <w:r>
        <w:rPr>
          <w:rFonts w:hint="eastAsia" w:ascii="宋体" w:hAnsi="宋体" w:eastAsia="宋体" w:cs="宋体"/>
          <w:szCs w:val="24"/>
          <w:lang w:val="en-US" w:eastAsia="zh-CN"/>
        </w:rPr>
        <w:t>泰国等我国重要入境旅游市场</w:t>
      </w:r>
      <w:r>
        <w:rPr>
          <w:rFonts w:hint="eastAsia" w:ascii="宋体" w:hAnsi="宋体" w:eastAsia="宋体" w:cs="宋体"/>
          <w:szCs w:val="24"/>
        </w:rPr>
        <w:t>。</w:t>
      </w:r>
    </w:p>
    <w:p w14:paraId="6477F460">
      <w:pPr>
        <w:pStyle w:val="3"/>
        <w:rPr>
          <w:rFonts w:ascii="宋体" w:hAnsi="宋体" w:eastAsia="宋体" w:cs="宋体"/>
        </w:rPr>
      </w:pPr>
      <w:bookmarkStart w:id="1409" w:name="_Toc29539"/>
      <w:bookmarkStart w:id="1410" w:name="_Toc28306"/>
      <w:bookmarkStart w:id="1411" w:name="_Toc12122"/>
      <w:bookmarkStart w:id="1412" w:name="_Toc3021"/>
      <w:bookmarkStart w:id="1413" w:name="_Toc28271"/>
      <w:bookmarkStart w:id="1414" w:name="_Toc25360"/>
      <w:bookmarkStart w:id="1415" w:name="_Toc1789"/>
      <w:bookmarkStart w:id="1416" w:name="_Toc27471"/>
      <w:bookmarkStart w:id="1417" w:name="_Toc24584"/>
      <w:bookmarkStart w:id="1418" w:name="_Toc14700"/>
      <w:bookmarkStart w:id="1419" w:name="_Toc3344"/>
      <w:bookmarkStart w:id="1420" w:name="_Toc6801"/>
      <w:bookmarkStart w:id="1421" w:name="_Toc9404"/>
      <w:bookmarkStart w:id="1422" w:name="_Toc17164"/>
      <w:bookmarkStart w:id="1423" w:name="_Toc5681"/>
      <w:bookmarkStart w:id="1424" w:name="_Toc18249"/>
      <w:bookmarkStart w:id="1425" w:name="_Toc436"/>
      <w:bookmarkStart w:id="1426" w:name="_Toc14964"/>
      <w:bookmarkStart w:id="1427" w:name="_Toc18835"/>
      <w:bookmarkStart w:id="1428" w:name="_Toc17394"/>
      <w:bookmarkStart w:id="1429" w:name="_Toc31038"/>
      <w:bookmarkStart w:id="1430" w:name="_Toc3727"/>
      <w:bookmarkStart w:id="1431" w:name="_Toc32459"/>
      <w:bookmarkStart w:id="1432" w:name="_Toc1099"/>
      <w:bookmarkStart w:id="1433" w:name="_Toc5306"/>
      <w:bookmarkStart w:id="1434" w:name="_Toc13544"/>
      <w:bookmarkStart w:id="1435" w:name="_Toc3287"/>
      <w:bookmarkStart w:id="1436" w:name="_Toc8508"/>
      <w:bookmarkStart w:id="1437" w:name="_Toc803"/>
      <w:bookmarkStart w:id="1438" w:name="_Toc27997"/>
      <w:bookmarkStart w:id="1439" w:name="_Toc753"/>
      <w:bookmarkStart w:id="1440" w:name="_Toc3049"/>
      <w:bookmarkStart w:id="1441" w:name="_Toc25600"/>
      <w:bookmarkStart w:id="1442" w:name="_Toc11764"/>
      <w:bookmarkStart w:id="1443" w:name="_Toc17046"/>
      <w:bookmarkStart w:id="1444" w:name="_Toc28900"/>
      <w:bookmarkStart w:id="1445" w:name="_Toc13844"/>
      <w:bookmarkStart w:id="1446" w:name="_Toc1073"/>
      <w:bookmarkStart w:id="1447" w:name="_Toc121"/>
      <w:bookmarkStart w:id="1448" w:name="_Toc1944"/>
      <w:bookmarkStart w:id="1449" w:name="_Toc15617"/>
      <w:bookmarkStart w:id="1450" w:name="_Toc29252"/>
      <w:bookmarkStart w:id="1451" w:name="_Toc31139"/>
      <w:bookmarkStart w:id="1452" w:name="_Toc32538"/>
      <w:bookmarkStart w:id="1453" w:name="_Toc14196"/>
      <w:bookmarkStart w:id="1454" w:name="_Toc20765"/>
      <w:bookmarkStart w:id="1455" w:name="_Toc28148"/>
      <w:bookmarkStart w:id="1456" w:name="_Toc14760"/>
      <w:bookmarkStart w:id="1457" w:name="_Toc29325"/>
      <w:bookmarkStart w:id="1458" w:name="_Toc22466"/>
      <w:bookmarkStart w:id="1459" w:name="_Toc13632"/>
      <w:bookmarkStart w:id="1460" w:name="_Toc20887"/>
      <w:bookmarkStart w:id="1461" w:name="_Toc21686"/>
      <w:bookmarkStart w:id="1462" w:name="_Toc22824"/>
      <w:bookmarkStart w:id="1463" w:name="_Toc26860"/>
      <w:bookmarkStart w:id="1464" w:name="_Toc9273"/>
      <w:bookmarkStart w:id="1465" w:name="_Toc10061"/>
      <w:bookmarkStart w:id="1466" w:name="_Toc32327"/>
      <w:bookmarkStart w:id="1467" w:name="_Toc26074"/>
      <w:bookmarkStart w:id="1468" w:name="_Toc8760"/>
      <w:r>
        <w:rPr>
          <w:rFonts w:hint="eastAsia" w:ascii="宋体" w:hAnsi="宋体" w:eastAsia="宋体" w:cs="宋体"/>
        </w:rPr>
        <w:t>第二节 形象定位</w:t>
      </w:r>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p>
    <w:p w14:paraId="09EF61A3">
      <w:pPr>
        <w:pStyle w:val="4"/>
        <w:rPr>
          <w:rFonts w:hint="eastAsia" w:eastAsia="宋体" w:cs="宋体"/>
        </w:rPr>
      </w:pPr>
      <w:r>
        <w:rPr>
          <w:rFonts w:hint="eastAsia" w:eastAsia="宋体" w:cs="宋体"/>
        </w:rPr>
        <w:t>一、总体形象</w:t>
      </w:r>
    </w:p>
    <w:p w14:paraId="38CA1A3C">
      <w:pPr>
        <w:ind w:firstLine="480"/>
        <w:rPr>
          <w:rFonts w:hint="eastAsia" w:ascii="宋体" w:hAnsi="宋体" w:eastAsia="宋体" w:cs="宋体"/>
        </w:rPr>
      </w:pPr>
      <w:r>
        <w:rPr>
          <w:rFonts w:hint="eastAsia" w:ascii="宋体" w:hAnsi="宋体" w:eastAsia="宋体" w:cs="宋体"/>
          <w:lang w:val="en-US" w:eastAsia="zh-CN"/>
        </w:rPr>
        <w:t>集高品质葡萄酒、特色酒庄集群、神奇自然人文景观、独特生活方式为一体的，国内领先、世界一流</w:t>
      </w:r>
      <w:r>
        <w:rPr>
          <w:rFonts w:hint="eastAsia" w:ascii="宋体" w:hAnsi="宋体" w:eastAsia="宋体" w:cs="宋体"/>
        </w:rPr>
        <w:t>的葡萄酒旅游目的地。</w:t>
      </w:r>
    </w:p>
    <w:p w14:paraId="77F1A844">
      <w:pPr>
        <w:pStyle w:val="4"/>
        <w:rPr>
          <w:rFonts w:hint="default" w:eastAsia="宋体" w:cs="宋体"/>
          <w:lang w:val="en-US" w:eastAsia="zh-CN"/>
        </w:rPr>
      </w:pPr>
      <w:r>
        <w:rPr>
          <w:rFonts w:hint="eastAsia" w:eastAsia="宋体" w:cs="宋体"/>
        </w:rPr>
        <w:t>二、</w:t>
      </w:r>
      <w:r>
        <w:rPr>
          <w:rFonts w:hint="eastAsia" w:eastAsia="宋体" w:cs="宋体"/>
          <w:lang w:val="en-US" w:eastAsia="zh-CN"/>
        </w:rPr>
        <w:t>主题宣传语</w:t>
      </w:r>
    </w:p>
    <w:p w14:paraId="709609E8">
      <w:pPr>
        <w:pStyle w:val="6"/>
        <w:ind w:firstLine="480"/>
        <w:rPr>
          <w:rFonts w:hint="eastAsia" w:ascii="宋体" w:hAnsi="宋体" w:eastAsia="宋体" w:cs="宋体"/>
          <w:b w:val="0"/>
          <w:bCs w:val="0"/>
          <w:lang w:val="en-US" w:eastAsia="zh-CN"/>
        </w:rPr>
      </w:pPr>
      <w:r>
        <w:rPr>
          <w:rFonts w:hint="eastAsia" w:ascii="宋体" w:hAnsi="宋体" w:eastAsia="宋体" w:cs="宋体"/>
          <w:b w:val="0"/>
          <w:bCs w:val="0"/>
          <w:lang w:val="en-US" w:eastAsia="zh-CN"/>
        </w:rPr>
        <w:t>依据总体形象定位，突出酒的元素、生活意象、地域特色和国际化发展方向，确定主题宣传语：</w:t>
      </w:r>
    </w:p>
    <w:p w14:paraId="20A0D046">
      <w:pPr>
        <w:pStyle w:val="6"/>
        <w:ind w:firstLine="480"/>
        <w:rPr>
          <w:rFonts w:hint="eastAsia" w:ascii="宋体" w:hAnsi="宋体" w:eastAsia="宋体" w:cs="宋体"/>
          <w:lang w:eastAsia="zh-CN"/>
        </w:rPr>
      </w:pPr>
      <w:r>
        <w:rPr>
          <w:rFonts w:hint="eastAsia" w:ascii="宋体" w:hAnsi="宋体" w:eastAsia="宋体" w:cs="宋体"/>
          <w:b/>
          <w:bCs/>
          <w:lang w:eastAsia="zh-CN"/>
        </w:rPr>
        <w:t>酒美宁夏，香遇世界</w:t>
      </w:r>
    </w:p>
    <w:p w14:paraId="0C9BB10F">
      <w:pPr>
        <w:rPr>
          <w:rFonts w:hint="eastAsia" w:ascii="宋体" w:hAnsi="宋体" w:eastAsia="宋体" w:cs="宋体"/>
        </w:rPr>
      </w:pPr>
      <w:r>
        <w:rPr>
          <w:rFonts w:hint="eastAsia" w:ascii="宋体" w:hAnsi="宋体" w:eastAsia="宋体" w:cs="宋体"/>
          <w:lang w:val="en-US" w:eastAsia="zh-CN"/>
        </w:rPr>
        <w:t>在上述主题宣传语下，可对专项旅游</w:t>
      </w:r>
      <w:r>
        <w:rPr>
          <w:rFonts w:hint="eastAsia" w:ascii="宋体" w:hAnsi="宋体" w:eastAsia="宋体" w:cs="宋体"/>
        </w:rPr>
        <w:t>市场进行有针对</w:t>
      </w:r>
      <w:r>
        <w:rPr>
          <w:rFonts w:hint="eastAsia" w:ascii="宋体" w:hAnsi="宋体" w:eastAsia="宋体" w:cs="宋体"/>
          <w:lang w:eastAsia="zh-CN"/>
        </w:rPr>
        <w:t>地地</w:t>
      </w:r>
      <w:r>
        <w:rPr>
          <w:rFonts w:hint="eastAsia" w:ascii="宋体" w:hAnsi="宋体" w:eastAsia="宋体" w:cs="宋体"/>
        </w:rPr>
        <w:t>宣传推广</w:t>
      </w:r>
      <w:r>
        <w:rPr>
          <w:rFonts w:hint="eastAsia" w:ascii="宋体" w:hAnsi="宋体" w:eastAsia="宋体" w:cs="宋体"/>
          <w:lang w:eastAsia="zh-CN"/>
        </w:rPr>
        <w:t>。</w:t>
      </w:r>
      <w:r>
        <w:rPr>
          <w:rFonts w:hint="eastAsia" w:ascii="宋体" w:hAnsi="宋体" w:eastAsia="宋体" w:cs="宋体"/>
          <w:lang w:val="en-US" w:eastAsia="zh-CN"/>
        </w:rPr>
        <w:t>针对婚庆旅游市场，唤起场景想象，集中宣传“</w:t>
      </w:r>
      <w:r>
        <w:rPr>
          <w:rFonts w:hint="eastAsia" w:ascii="宋体" w:hAnsi="宋体" w:eastAsia="宋体" w:cs="宋体"/>
          <w:b w:val="0"/>
          <w:bCs w:val="0"/>
          <w:lang w:eastAsia="zh-CN"/>
        </w:rPr>
        <w:t>酒美宁夏，香遇世界</w:t>
      </w:r>
      <w:r>
        <w:rPr>
          <w:rFonts w:hint="eastAsia" w:ascii="宋体" w:hAnsi="宋体" w:eastAsia="宋体" w:cs="宋体"/>
        </w:rPr>
        <w:t>——</w:t>
      </w:r>
      <w:r>
        <w:rPr>
          <w:rFonts w:hint="eastAsia" w:ascii="宋体" w:hAnsi="宋体" w:eastAsia="宋体" w:cs="宋体"/>
          <w:lang w:val="en-US" w:eastAsia="zh-CN"/>
        </w:rPr>
        <w:t>让</w:t>
      </w:r>
      <w:r>
        <w:rPr>
          <w:rFonts w:hint="eastAsia" w:ascii="宋体" w:hAnsi="宋体" w:eastAsia="宋体" w:cs="宋体"/>
        </w:rPr>
        <w:t>贺兰美酒见证</w:t>
      </w:r>
      <w:r>
        <w:rPr>
          <w:rFonts w:hint="eastAsia" w:ascii="宋体" w:hAnsi="宋体" w:eastAsia="宋体" w:cs="宋体"/>
          <w:lang w:val="en-US" w:eastAsia="zh-CN"/>
        </w:rPr>
        <w:t>爱的</w:t>
      </w:r>
      <w:r>
        <w:rPr>
          <w:rFonts w:hint="eastAsia" w:ascii="宋体" w:hAnsi="宋体" w:eastAsia="宋体" w:cs="宋体"/>
        </w:rPr>
        <w:t>长久</w:t>
      </w:r>
      <w:r>
        <w:rPr>
          <w:rFonts w:hint="eastAsia" w:ascii="宋体" w:hAnsi="宋体" w:eastAsia="宋体" w:cs="宋体"/>
          <w:lang w:eastAsia="zh-CN"/>
        </w:rPr>
        <w:t>”；</w:t>
      </w:r>
      <w:r>
        <w:rPr>
          <w:rFonts w:hint="eastAsia" w:ascii="宋体" w:hAnsi="宋体" w:eastAsia="宋体" w:cs="宋体"/>
          <w:lang w:val="en-US" w:eastAsia="zh-CN"/>
        </w:rPr>
        <w:t>针对年会团建市场，从葡萄酒旅游延伸至团队精神塑造，集中宣传“</w:t>
      </w:r>
      <w:r>
        <w:rPr>
          <w:rFonts w:hint="eastAsia" w:ascii="宋体" w:hAnsi="宋体" w:eastAsia="宋体" w:cs="宋体"/>
          <w:b w:val="0"/>
          <w:bCs w:val="0"/>
          <w:lang w:eastAsia="zh-CN"/>
        </w:rPr>
        <w:t>酒美宁夏，香遇世界</w:t>
      </w:r>
      <w:r>
        <w:rPr>
          <w:rFonts w:hint="eastAsia" w:ascii="宋体" w:hAnsi="宋体" w:eastAsia="宋体" w:cs="宋体"/>
        </w:rPr>
        <w:t>——</w:t>
      </w:r>
      <w:r>
        <w:rPr>
          <w:rFonts w:hint="eastAsia" w:ascii="宋体" w:hAnsi="宋体" w:eastAsia="宋体" w:cs="宋体"/>
          <w:lang w:val="en-US" w:eastAsia="zh-CN"/>
        </w:rPr>
        <w:t>致敬贺兰山东麓戈壁滩变成金沙滩的传奇</w:t>
      </w:r>
      <w:r>
        <w:rPr>
          <w:rFonts w:hint="eastAsia" w:ascii="宋体" w:hAnsi="宋体" w:eastAsia="宋体" w:cs="宋体"/>
          <w:lang w:eastAsia="zh-CN"/>
        </w:rPr>
        <w:t>”；</w:t>
      </w:r>
      <w:r>
        <w:rPr>
          <w:rFonts w:hint="eastAsia" w:ascii="宋体" w:hAnsi="宋体" w:eastAsia="宋体" w:cs="宋体"/>
          <w:lang w:val="en-US" w:eastAsia="zh-CN"/>
        </w:rPr>
        <w:t>针对入境市场，突出贺兰山独特风土条件和地域文化特色，集中宣传“</w:t>
      </w:r>
      <w:r>
        <w:rPr>
          <w:rFonts w:hint="eastAsia" w:ascii="宋体" w:hAnsi="宋体" w:eastAsia="宋体" w:cs="宋体"/>
          <w:b w:val="0"/>
          <w:bCs w:val="0"/>
          <w:lang w:eastAsia="zh-CN"/>
        </w:rPr>
        <w:t>酒美宁夏，香遇世界——</w:t>
      </w:r>
      <w:r>
        <w:rPr>
          <w:rFonts w:hint="eastAsia" w:ascii="宋体" w:hAnsi="宋体" w:eastAsia="宋体" w:cs="宋体"/>
          <w:b w:val="0"/>
          <w:bCs w:val="0"/>
          <w:lang w:val="en-US" w:eastAsia="zh-CN"/>
        </w:rPr>
        <w:t>感受</w:t>
      </w:r>
      <w:r>
        <w:rPr>
          <w:rFonts w:hint="eastAsia" w:ascii="宋体" w:hAnsi="宋体" w:eastAsia="宋体" w:cs="宋体"/>
          <w:lang w:val="en-US" w:eastAsia="zh-CN"/>
        </w:rPr>
        <w:t>贺兰山东麓</w:t>
      </w:r>
      <w:r>
        <w:rPr>
          <w:rFonts w:hint="eastAsia" w:ascii="宋体" w:hAnsi="宋体" w:eastAsia="宋体" w:cs="宋体"/>
          <w:b w:val="0"/>
          <w:bCs w:val="0"/>
          <w:lang w:val="en-US" w:eastAsia="zh-CN"/>
        </w:rPr>
        <w:t>北纬38°的东方浪漫”。</w:t>
      </w:r>
      <w:bookmarkStart w:id="1469" w:name="_Toc25325"/>
      <w:bookmarkStart w:id="1470" w:name="_Toc20854"/>
      <w:bookmarkStart w:id="1471" w:name="_Toc20925"/>
      <w:bookmarkStart w:id="1472" w:name="_Toc18847"/>
      <w:bookmarkStart w:id="1473" w:name="_Toc13637"/>
      <w:bookmarkStart w:id="1474" w:name="_Toc19203"/>
      <w:bookmarkStart w:id="1475" w:name="_Toc3436"/>
      <w:bookmarkStart w:id="1476" w:name="_Toc23233"/>
      <w:bookmarkStart w:id="1477" w:name="_Toc3664"/>
      <w:bookmarkStart w:id="1478" w:name="_Toc14179"/>
      <w:bookmarkStart w:id="1479" w:name="_Toc22793"/>
      <w:bookmarkStart w:id="1480" w:name="_Toc4909"/>
      <w:bookmarkStart w:id="1481" w:name="_Toc23659"/>
      <w:bookmarkStart w:id="1482" w:name="_Toc22675"/>
      <w:bookmarkStart w:id="1483" w:name="_Toc14715"/>
      <w:bookmarkStart w:id="1484" w:name="_Toc19341"/>
      <w:bookmarkStart w:id="1485" w:name="_Toc8082"/>
      <w:bookmarkStart w:id="1486" w:name="_Toc8152"/>
      <w:bookmarkStart w:id="1487" w:name="_Toc19197"/>
      <w:bookmarkStart w:id="1488" w:name="_Toc15262"/>
      <w:bookmarkStart w:id="1489" w:name="_Toc15069"/>
      <w:bookmarkStart w:id="1490" w:name="_Toc9401"/>
      <w:bookmarkStart w:id="1491" w:name="_Toc7055"/>
      <w:bookmarkStart w:id="1492" w:name="_Toc17660"/>
      <w:bookmarkStart w:id="1493" w:name="_Toc27732"/>
      <w:bookmarkStart w:id="1494" w:name="_Toc18784"/>
      <w:bookmarkStart w:id="1495" w:name="_Toc4226"/>
      <w:bookmarkStart w:id="1496" w:name="_Toc3381"/>
      <w:bookmarkStart w:id="1497" w:name="_Toc19737"/>
      <w:bookmarkStart w:id="1498" w:name="_Toc19880"/>
      <w:bookmarkStart w:id="1499" w:name="_Toc17413"/>
      <w:bookmarkStart w:id="1500" w:name="_Toc12003"/>
      <w:bookmarkStart w:id="1501" w:name="_Toc3980"/>
      <w:bookmarkStart w:id="1502" w:name="_Toc18367"/>
      <w:bookmarkStart w:id="1503" w:name="_Toc31874"/>
      <w:bookmarkStart w:id="1504" w:name="_Toc14006"/>
      <w:bookmarkStart w:id="1505" w:name="_Toc14153"/>
      <w:bookmarkStart w:id="1506" w:name="_Toc7017"/>
      <w:bookmarkStart w:id="1507" w:name="_Toc14257"/>
      <w:bookmarkStart w:id="1508" w:name="_Toc13157"/>
      <w:bookmarkStart w:id="1509" w:name="_Toc26684"/>
      <w:bookmarkStart w:id="1510" w:name="_Toc24944"/>
      <w:r>
        <w:rPr>
          <w:rFonts w:hint="eastAsia" w:ascii="宋体" w:hAnsi="宋体" w:eastAsia="宋体" w:cs="宋体"/>
        </w:rPr>
        <w:br w:type="page"/>
      </w:r>
    </w:p>
    <w:p w14:paraId="31467625">
      <w:pPr>
        <w:pStyle w:val="2"/>
        <w:rPr>
          <w:rFonts w:hint="eastAsia" w:ascii="宋体" w:hAnsi="宋体" w:eastAsia="宋体" w:cs="宋体"/>
          <w:lang w:val="en-US" w:eastAsia="zh-CN"/>
        </w:rPr>
      </w:pPr>
      <w:bookmarkStart w:id="1511" w:name="_Toc15884"/>
      <w:bookmarkStart w:id="1512" w:name="_Toc29327"/>
      <w:bookmarkStart w:id="1513" w:name="_Toc28640"/>
      <w:bookmarkStart w:id="1514" w:name="_Toc4286"/>
      <w:bookmarkStart w:id="1515" w:name="_Toc22322"/>
      <w:bookmarkStart w:id="1516" w:name="_Toc13901"/>
      <w:bookmarkStart w:id="1517" w:name="_Toc22243"/>
      <w:bookmarkStart w:id="1518" w:name="_Toc6256"/>
      <w:bookmarkStart w:id="1519" w:name="_Toc2284"/>
      <w:bookmarkStart w:id="1520" w:name="_Toc26629"/>
      <w:bookmarkStart w:id="1521" w:name="_Toc21394"/>
      <w:bookmarkStart w:id="1522" w:name="_Toc27823"/>
      <w:bookmarkStart w:id="1523" w:name="_Toc25735"/>
      <w:bookmarkStart w:id="1524" w:name="_Toc12325"/>
      <w:bookmarkStart w:id="1525" w:name="_Toc21555"/>
      <w:bookmarkStart w:id="1526" w:name="_Toc15295"/>
      <w:bookmarkStart w:id="1527" w:name="_Toc20718"/>
      <w:bookmarkStart w:id="1528" w:name="_Toc22662"/>
      <w:bookmarkStart w:id="1529" w:name="_Toc12055"/>
      <w:bookmarkStart w:id="1530" w:name="_Toc2650"/>
      <w:bookmarkStart w:id="1531" w:name="_Toc6235"/>
      <w:bookmarkStart w:id="1532" w:name="_Toc19632"/>
      <w:bookmarkStart w:id="1533" w:name="_Toc15534"/>
      <w:bookmarkStart w:id="1534" w:name="_Toc4331"/>
      <w:bookmarkStart w:id="1535" w:name="_Toc19097"/>
      <w:bookmarkStart w:id="1536" w:name="_Toc7528"/>
      <w:bookmarkStart w:id="1537" w:name="_Toc22768"/>
      <w:bookmarkStart w:id="1538" w:name="_Toc26964"/>
      <w:bookmarkStart w:id="1539" w:name="_Toc902"/>
      <w:bookmarkStart w:id="1540" w:name="_Toc18897"/>
      <w:bookmarkStart w:id="1541" w:name="_Toc6956"/>
      <w:bookmarkStart w:id="1542" w:name="_Toc31986"/>
      <w:bookmarkStart w:id="1543" w:name="_Toc15508"/>
      <w:bookmarkStart w:id="1544" w:name="_Toc20425"/>
      <w:bookmarkStart w:id="1545" w:name="_Toc13422"/>
      <w:bookmarkStart w:id="1546" w:name="_Toc7454"/>
      <w:r>
        <w:rPr>
          <w:rFonts w:hint="eastAsia" w:ascii="宋体" w:hAnsi="宋体" w:eastAsia="宋体" w:cs="宋体"/>
        </w:rPr>
        <w:t xml:space="preserve">第六章 </w:t>
      </w:r>
      <w:r>
        <w:rPr>
          <w:rFonts w:hint="eastAsia" w:ascii="宋体" w:hAnsi="宋体" w:eastAsia="宋体" w:cs="宋体"/>
          <w:lang w:val="en-US" w:eastAsia="zh-CN"/>
        </w:rPr>
        <w:t>优化</w:t>
      </w:r>
      <w:r>
        <w:rPr>
          <w:rFonts w:hint="eastAsia" w:ascii="宋体" w:hAnsi="宋体" w:eastAsia="宋体" w:cs="宋体"/>
        </w:rPr>
        <w:t>葡萄酒旅游产品</w:t>
      </w:r>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r>
        <w:rPr>
          <w:rFonts w:hint="eastAsia" w:ascii="宋体" w:hAnsi="宋体" w:eastAsia="宋体" w:cs="宋体"/>
          <w:lang w:val="en-US" w:eastAsia="zh-CN"/>
        </w:rPr>
        <w:t>开发</w:t>
      </w:r>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p>
    <w:p w14:paraId="36B36C34">
      <w:pPr>
        <w:pStyle w:val="3"/>
        <w:rPr>
          <w:rFonts w:hint="default" w:ascii="宋体" w:hAnsi="宋体" w:eastAsia="宋体" w:cs="宋体"/>
          <w:lang w:val="en-US" w:eastAsia="zh-CN"/>
        </w:rPr>
      </w:pPr>
      <w:bookmarkStart w:id="1547" w:name="_Toc19428"/>
      <w:bookmarkStart w:id="1548" w:name="_Toc11557"/>
      <w:bookmarkStart w:id="1549" w:name="_Toc16262"/>
      <w:bookmarkStart w:id="1550" w:name="_Toc6029"/>
      <w:bookmarkStart w:id="1551" w:name="_Toc12750"/>
      <w:bookmarkStart w:id="1552" w:name="_Toc29889"/>
      <w:bookmarkStart w:id="1553" w:name="_Toc22936"/>
      <w:bookmarkStart w:id="1554" w:name="_Toc22523"/>
      <w:bookmarkStart w:id="1555" w:name="_Toc5234"/>
      <w:bookmarkStart w:id="1556" w:name="_Toc4647"/>
      <w:bookmarkStart w:id="1557" w:name="_Toc25168"/>
      <w:bookmarkStart w:id="1558" w:name="_Toc6982"/>
      <w:bookmarkStart w:id="1559" w:name="_Toc29754"/>
      <w:bookmarkStart w:id="1560" w:name="_Toc25887"/>
      <w:bookmarkStart w:id="1561" w:name="_Toc30330"/>
      <w:bookmarkStart w:id="1562" w:name="_Toc1424"/>
      <w:bookmarkStart w:id="1563" w:name="_Toc5768"/>
      <w:bookmarkStart w:id="1564" w:name="_Toc18307"/>
      <w:bookmarkStart w:id="1565" w:name="_Toc14727"/>
      <w:bookmarkStart w:id="1566" w:name="_Toc20757"/>
      <w:bookmarkStart w:id="1567" w:name="_Toc10310"/>
      <w:bookmarkStart w:id="1568" w:name="_Toc6270"/>
      <w:bookmarkStart w:id="1569" w:name="_Toc31178"/>
      <w:bookmarkStart w:id="1570" w:name="_Toc19047"/>
      <w:bookmarkStart w:id="1571" w:name="_Toc15209"/>
      <w:bookmarkStart w:id="1572" w:name="_Toc12227"/>
      <w:bookmarkStart w:id="1573" w:name="_Toc20682"/>
      <w:bookmarkStart w:id="1574" w:name="_Toc9007"/>
      <w:bookmarkStart w:id="1575" w:name="_Toc16016"/>
      <w:bookmarkStart w:id="1576" w:name="_Toc9784"/>
      <w:bookmarkStart w:id="1577" w:name="_Toc9335"/>
      <w:bookmarkStart w:id="1578" w:name="_Toc19472"/>
      <w:r>
        <w:rPr>
          <w:rFonts w:hint="eastAsia" w:ascii="宋体" w:hAnsi="宋体" w:eastAsia="宋体" w:cs="宋体"/>
        </w:rPr>
        <w:t>第</w:t>
      </w:r>
      <w:r>
        <w:rPr>
          <w:rFonts w:hint="eastAsia" w:ascii="宋体" w:hAnsi="宋体" w:eastAsia="宋体" w:cs="宋体"/>
          <w:lang w:val="en-US" w:eastAsia="zh-CN"/>
        </w:rPr>
        <w:t>一</w:t>
      </w:r>
      <w:r>
        <w:rPr>
          <w:rFonts w:hint="eastAsia" w:ascii="宋体" w:hAnsi="宋体" w:eastAsia="宋体" w:cs="宋体"/>
        </w:rPr>
        <w:t>节</w:t>
      </w:r>
      <w:r>
        <w:rPr>
          <w:rFonts w:hint="eastAsia" w:ascii="宋体" w:hAnsi="宋体" w:eastAsia="宋体" w:cs="宋体"/>
          <w:lang w:val="en-US" w:eastAsia="zh-CN"/>
        </w:rPr>
        <w:t xml:space="preserve"> </w:t>
      </w:r>
      <w:bookmarkEnd w:id="1547"/>
      <w:bookmarkEnd w:id="1548"/>
      <w:bookmarkEnd w:id="1549"/>
      <w:bookmarkEnd w:id="1550"/>
      <w:bookmarkEnd w:id="1551"/>
      <w:bookmarkEnd w:id="1552"/>
      <w:bookmarkEnd w:id="1553"/>
      <w:bookmarkEnd w:id="1554"/>
      <w:bookmarkEnd w:id="1555"/>
      <w:bookmarkEnd w:id="1556"/>
      <w:bookmarkEnd w:id="1557"/>
      <w:bookmarkStart w:id="1579" w:name="OLE_LINK27"/>
      <w:r>
        <w:rPr>
          <w:rFonts w:hint="eastAsia" w:ascii="宋体" w:hAnsi="宋体" w:eastAsia="宋体" w:cs="宋体"/>
          <w:lang w:val="en-US" w:eastAsia="zh-CN"/>
        </w:rPr>
        <w:t>做精葡萄酒专项旅游产品</w:t>
      </w:r>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p>
    <w:bookmarkEnd w:id="1579"/>
    <w:p w14:paraId="52F168C8">
      <w:pPr>
        <w:widowControl/>
        <w:ind w:firstLine="0"/>
        <w:jc w:val="left"/>
        <w:rPr>
          <w:rFonts w:hint="eastAsia" w:ascii="宋体" w:hAnsi="宋体" w:eastAsia="宋体" w:cs="宋体"/>
          <w:b w:val="0"/>
          <w:bCs w:val="0"/>
          <w:kern w:val="0"/>
          <w:lang w:val="en-US" w:eastAsia="zh-CN" w:bidi="ar"/>
        </w:rPr>
      </w:pPr>
      <w:r>
        <w:rPr>
          <w:rFonts w:hint="eastAsia" w:ascii="宋体" w:hAnsi="宋体" w:eastAsia="宋体" w:cs="宋体"/>
          <w:b w:val="0"/>
          <w:bCs w:val="0"/>
          <w:kern w:val="0"/>
          <w:lang w:val="en-US" w:eastAsia="zh-CN" w:bidi="ar"/>
        </w:rPr>
        <w:t>以</w:t>
      </w:r>
      <w:r>
        <w:rPr>
          <w:rFonts w:hint="eastAsia" w:ascii="宋体" w:hAnsi="宋体" w:eastAsia="宋体" w:cs="宋体"/>
          <w:color w:val="000000"/>
          <w:kern w:val="0"/>
          <w:sz w:val="24"/>
          <w:szCs w:val="24"/>
          <w:lang w:val="en-US" w:eastAsia="zh-CN" w:bidi="ar"/>
        </w:rPr>
        <w:t>酒庄、酒企、葡萄园</w:t>
      </w:r>
      <w:r>
        <w:rPr>
          <w:rFonts w:hint="eastAsia" w:ascii="宋体" w:hAnsi="宋体" w:eastAsia="宋体" w:cs="宋体"/>
          <w:b w:val="0"/>
          <w:bCs w:val="0"/>
          <w:kern w:val="0"/>
          <w:lang w:val="en-US" w:eastAsia="zh-CN" w:bidi="ar"/>
        </w:rPr>
        <w:t>为主要载体，全面提升种植、生产、加工、销售、消费等‌葡萄酒全产业链体验，打造葡萄园观光采摘、葡萄酒工业旅游、酒庄观光和休闲度假等葡萄酒旅游专项产品。</w:t>
      </w:r>
    </w:p>
    <w:p w14:paraId="4DF16F2D">
      <w:pPr>
        <w:widowControl/>
        <w:ind w:firstLine="0"/>
        <w:jc w:val="left"/>
        <w:rPr>
          <w:rFonts w:hint="default" w:ascii="宋体" w:hAnsi="宋体" w:eastAsia="宋体" w:cs="宋体"/>
          <w:b w:val="0"/>
          <w:bCs w:val="0"/>
          <w:kern w:val="0"/>
          <w:lang w:val="en-US" w:eastAsia="zh-CN" w:bidi="ar"/>
        </w:rPr>
      </w:pPr>
      <w:r>
        <w:rPr>
          <w:rFonts w:hint="eastAsia" w:ascii="宋体" w:hAnsi="宋体" w:eastAsia="宋体" w:cs="宋体"/>
          <w:b/>
          <w:bCs/>
          <w:kern w:val="0"/>
          <w:lang w:val="en-US" w:eastAsia="zh-CN" w:bidi="ar"/>
        </w:rPr>
        <w:t>立足贺兰山东麓风土条件，积极开展葡萄园观光采摘和农事体验活动。</w:t>
      </w:r>
      <w:r>
        <w:rPr>
          <w:rFonts w:hint="eastAsia" w:ascii="宋体" w:hAnsi="宋体" w:eastAsia="宋体" w:cs="宋体"/>
          <w:b w:val="0"/>
          <w:bCs w:val="0"/>
          <w:kern w:val="0"/>
          <w:lang w:val="en-US" w:eastAsia="zh-CN" w:bidi="ar"/>
        </w:rPr>
        <w:t>结合实地参观和品尝，讲清楚贺兰山东麓酿酒葡萄特点和种植优势。积极开展</w:t>
      </w:r>
      <w:r>
        <w:rPr>
          <w:rFonts w:hint="eastAsia" w:ascii="宋体" w:hAnsi="宋体" w:eastAsia="宋体" w:cs="宋体"/>
          <w:lang w:val="en-US" w:eastAsia="zh-CN"/>
        </w:rPr>
        <w:t>“冬藏埋土，迎春展藤”等特色体验活动。引导葡萄园</w:t>
      </w:r>
      <w:r>
        <w:rPr>
          <w:rFonts w:hint="eastAsia" w:ascii="宋体" w:hAnsi="宋体" w:eastAsia="宋体" w:cs="宋体"/>
          <w:b w:val="0"/>
          <w:bCs w:val="0"/>
          <w:kern w:val="0"/>
          <w:lang w:val="en-US" w:eastAsia="zh-CN" w:bidi="ar"/>
        </w:rPr>
        <w:t>根据年轻人、亲子、银发等不同客群特征，开发不同类型的农事体验项目。</w:t>
      </w:r>
    </w:p>
    <w:p w14:paraId="23BD4F41">
      <w:pPr>
        <w:ind w:firstLine="480"/>
        <w:rPr>
          <w:rFonts w:hint="eastAsia" w:ascii="宋体" w:hAnsi="宋体" w:eastAsia="宋体" w:cs="宋体"/>
          <w:kern w:val="0"/>
          <w:lang w:val="en-US" w:eastAsia="zh-CN" w:bidi="ar"/>
        </w:rPr>
      </w:pPr>
      <w:r>
        <w:rPr>
          <w:rFonts w:hint="eastAsia" w:ascii="宋体" w:hAnsi="宋体" w:eastAsia="宋体" w:cs="宋体"/>
          <w:b/>
          <w:bCs/>
          <w:kern w:val="0"/>
          <w:lang w:val="en-US" w:eastAsia="zh-CN" w:bidi="ar"/>
        </w:rPr>
        <w:t>以品酒为核心，着力发展葡萄酒工业旅游。</w:t>
      </w:r>
      <w:r>
        <w:rPr>
          <w:rFonts w:hint="eastAsia" w:ascii="宋体" w:hAnsi="宋体" w:eastAsia="宋体" w:cs="宋体"/>
          <w:kern w:val="0"/>
          <w:lang w:val="en-US" w:eastAsia="zh-CN" w:bidi="ar"/>
        </w:rPr>
        <w:t>通过让游客参观生产车间、生产设备、酒窖，参与葡萄酒酿造体验，以及听取对酿酒葡萄品种、酿造工艺、酿酒师、风土条件、酒庄酒企历史等的讲解，准确传递葡萄酒的特色。营造良好氛围，开展特色品酒活动，鼓励提供专业的侍酒师服务，提供有针对性的品鉴及购买建议。引导</w:t>
      </w:r>
      <w:r>
        <w:rPr>
          <w:rFonts w:hint="eastAsia" w:ascii="宋体" w:hAnsi="宋体" w:eastAsia="宋体" w:cs="宋体"/>
          <w:kern w:val="0"/>
          <w:lang w:bidi="ar"/>
        </w:rPr>
        <w:t>酒庄</w:t>
      </w:r>
      <w:r>
        <w:rPr>
          <w:rFonts w:hint="eastAsia" w:ascii="宋体" w:hAnsi="宋体" w:eastAsia="宋体" w:cs="宋体"/>
          <w:kern w:val="0"/>
          <w:lang w:val="en-US" w:eastAsia="zh-CN" w:bidi="ar"/>
        </w:rPr>
        <w:t>酒企精准定位，提供不同档次、风味、包装的</w:t>
      </w:r>
      <w:r>
        <w:rPr>
          <w:rFonts w:hint="eastAsia" w:ascii="宋体" w:hAnsi="宋体" w:eastAsia="宋体" w:cs="宋体"/>
          <w:kern w:val="0"/>
          <w:lang w:bidi="ar"/>
        </w:rPr>
        <w:t>葡萄酒</w:t>
      </w:r>
      <w:r>
        <w:rPr>
          <w:rFonts w:hint="eastAsia" w:ascii="宋体" w:hAnsi="宋体" w:eastAsia="宋体" w:cs="宋体"/>
          <w:kern w:val="0"/>
          <w:lang w:eastAsia="zh-CN" w:bidi="ar"/>
        </w:rPr>
        <w:t>，</w:t>
      </w:r>
      <w:r>
        <w:rPr>
          <w:rFonts w:hint="eastAsia" w:ascii="宋体" w:hAnsi="宋体" w:eastAsia="宋体" w:cs="宋体"/>
          <w:kern w:val="0"/>
          <w:lang w:val="en-US" w:eastAsia="zh-CN" w:bidi="ar"/>
        </w:rPr>
        <w:t>以产地直供、稀有风味、特别酿造、专业服务、专属价格等概念来吸引游客。支持为葡萄酒爱好者、感兴趣者和好奇者等不同群体提供多样化品鉴及购买服务。</w:t>
      </w:r>
    </w:p>
    <w:p w14:paraId="6738DB66">
      <w:pPr>
        <w:ind w:firstLine="480"/>
        <w:rPr>
          <w:rFonts w:hint="eastAsia" w:ascii="宋体" w:hAnsi="宋体" w:eastAsia="宋体" w:cs="宋体"/>
          <w:kern w:val="0"/>
          <w:lang w:val="en-US" w:eastAsia="zh-CN" w:bidi="ar"/>
        </w:rPr>
      </w:pPr>
      <w:r>
        <w:rPr>
          <w:rFonts w:hint="eastAsia" w:ascii="宋体" w:hAnsi="宋体" w:eastAsia="宋体" w:cs="宋体"/>
          <w:b/>
          <w:bCs/>
          <w:kern w:val="0"/>
          <w:lang w:val="en-US" w:eastAsia="zh-CN" w:bidi="ar"/>
        </w:rPr>
        <w:t>推进酒庄景区化，大力发展酒庄观光和休闲度假。</w:t>
      </w:r>
      <w:r>
        <w:rPr>
          <w:rFonts w:hint="eastAsia" w:ascii="宋体" w:hAnsi="宋体" w:eastAsia="宋体" w:cs="宋体"/>
          <w:kern w:val="0"/>
          <w:lang w:val="en-US" w:eastAsia="zh-CN" w:bidi="ar"/>
        </w:rPr>
        <w:t>鼓励酒庄建设融入旅游思维，采用与周边环境相协调的建筑设计，形成特色建筑景观。</w:t>
      </w:r>
      <w:r>
        <w:rPr>
          <w:rFonts w:hint="eastAsia" w:ascii="宋体" w:hAnsi="宋体" w:eastAsia="宋体" w:cs="宋体"/>
          <w:kern w:val="0"/>
          <w:lang w:bidi="ar"/>
        </w:rPr>
        <w:t>引导酒庄因地制宜，挖掘酒庄及所在区域的特色文化，打造酒庄文化品牌，形成“一酒庄，一IP”的生动局面。</w:t>
      </w:r>
      <w:r>
        <w:rPr>
          <w:rFonts w:hint="eastAsia" w:ascii="宋体" w:hAnsi="宋体" w:eastAsia="宋体" w:cs="宋体"/>
          <w:kern w:val="0"/>
          <w:lang w:val="en-US" w:eastAsia="zh-CN" w:bidi="ar"/>
        </w:rPr>
        <w:t>支持酒庄完善配套设施，推出特色住宿、餐饮和文体娱乐项目。鼓励多个酒庄联合销售或合作推出旅游线路，发挥酒庄集群优势。</w:t>
      </w:r>
    </w:p>
    <w:p w14:paraId="6AE88ACE">
      <w:pPr>
        <w:pStyle w:val="3"/>
        <w:rPr>
          <w:rFonts w:hint="default" w:ascii="宋体" w:hAnsi="宋体" w:eastAsia="宋体" w:cs="宋体"/>
          <w:lang w:val="en-US" w:eastAsia="zh-CN"/>
        </w:rPr>
      </w:pPr>
      <w:bookmarkStart w:id="1580" w:name="_Toc1998"/>
      <w:bookmarkStart w:id="1581" w:name="_Toc2444"/>
      <w:bookmarkStart w:id="1582" w:name="_Toc29841"/>
      <w:bookmarkStart w:id="1583" w:name="_Toc8228"/>
      <w:bookmarkStart w:id="1584" w:name="_Toc9890"/>
      <w:bookmarkStart w:id="1585" w:name="_Toc17096"/>
      <w:bookmarkStart w:id="1586" w:name="_Toc11157"/>
      <w:bookmarkStart w:id="1587" w:name="_Toc24204"/>
      <w:bookmarkStart w:id="1588" w:name="_Toc3380"/>
      <w:bookmarkStart w:id="1589" w:name="_Toc30898"/>
      <w:bookmarkStart w:id="1590" w:name="_Toc7537"/>
      <w:bookmarkStart w:id="1591" w:name="_Toc17048"/>
      <w:bookmarkStart w:id="1592" w:name="_Toc19399"/>
      <w:bookmarkStart w:id="1593" w:name="_Toc1143"/>
      <w:bookmarkStart w:id="1594" w:name="_Toc12835"/>
      <w:bookmarkStart w:id="1595" w:name="_Toc23110"/>
      <w:bookmarkStart w:id="1596" w:name="_Toc8679"/>
      <w:bookmarkStart w:id="1597" w:name="_Toc23979"/>
      <w:bookmarkStart w:id="1598" w:name="_Toc132"/>
      <w:bookmarkStart w:id="1599" w:name="_Toc17664"/>
      <w:bookmarkStart w:id="1600" w:name="_Toc22057"/>
      <w:bookmarkStart w:id="1601" w:name="_Toc30408"/>
      <w:bookmarkStart w:id="1602" w:name="_Toc1334"/>
      <w:bookmarkStart w:id="1603" w:name="_Toc19520"/>
      <w:bookmarkStart w:id="1604" w:name="_Toc9510"/>
      <w:bookmarkStart w:id="1605" w:name="_Toc55"/>
      <w:bookmarkStart w:id="1606" w:name="_Toc11876"/>
      <w:bookmarkStart w:id="1607" w:name="_Toc12304"/>
      <w:bookmarkStart w:id="1608" w:name="_Toc11895"/>
      <w:bookmarkStart w:id="1609" w:name="_Toc15800"/>
      <w:bookmarkStart w:id="1610" w:name="_Toc18455"/>
      <w:bookmarkStart w:id="1611" w:name="_Toc19389"/>
      <w:r>
        <w:rPr>
          <w:rFonts w:hint="eastAsia" w:ascii="宋体" w:hAnsi="宋体" w:eastAsia="宋体" w:cs="宋体"/>
          <w:lang w:val="en-US" w:eastAsia="zh-CN"/>
        </w:rPr>
        <w:t xml:space="preserve">第二节 </w:t>
      </w:r>
      <w:bookmarkEnd w:id="1580"/>
      <w:bookmarkEnd w:id="1581"/>
      <w:bookmarkEnd w:id="1582"/>
      <w:bookmarkEnd w:id="1583"/>
      <w:bookmarkEnd w:id="1584"/>
      <w:bookmarkEnd w:id="1585"/>
      <w:bookmarkStart w:id="1612" w:name="OLE_LINK28"/>
      <w:r>
        <w:rPr>
          <w:rFonts w:hint="eastAsia" w:ascii="宋体" w:hAnsi="宋体" w:eastAsia="宋体" w:cs="宋体"/>
          <w:lang w:val="en-US" w:eastAsia="zh-CN"/>
        </w:rPr>
        <w:t>做</w:t>
      </w:r>
      <w:bookmarkStart w:id="1613" w:name="OLE_LINK59"/>
      <w:r>
        <w:rPr>
          <w:rFonts w:hint="eastAsia" w:ascii="宋体" w:hAnsi="宋体" w:eastAsia="宋体" w:cs="宋体"/>
          <w:lang w:val="en-US" w:eastAsia="zh-CN"/>
        </w:rPr>
        <w:t>强葡萄酒复合旅游产品</w:t>
      </w:r>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3"/>
    </w:p>
    <w:bookmarkEnd w:id="1612"/>
    <w:p w14:paraId="562BE28A">
      <w:pPr>
        <w:ind w:firstLine="480"/>
        <w:rPr>
          <w:rFonts w:hint="default" w:ascii="宋体" w:hAnsi="宋体" w:eastAsia="宋体" w:cs="宋体"/>
          <w:kern w:val="0"/>
          <w:lang w:val="en-US" w:eastAsia="zh-CN" w:bidi="ar"/>
        </w:rPr>
      </w:pPr>
      <w:r>
        <w:rPr>
          <w:rFonts w:hint="eastAsia" w:ascii="宋体" w:hAnsi="宋体" w:eastAsia="宋体" w:cs="宋体"/>
          <w:kern w:val="0"/>
          <w:lang w:val="en-US" w:eastAsia="zh-CN" w:bidi="ar"/>
        </w:rPr>
        <w:t>依托贺兰山东麓葡萄酒产区优势，结合贺兰山东麓自然人文景观，推出“葡萄酒+节事”“葡萄酒+康养”“葡萄酒+美食”等基于</w:t>
      </w:r>
      <w:r>
        <w:rPr>
          <w:rFonts w:hint="eastAsia" w:ascii="宋体" w:hAnsi="宋体" w:eastAsia="宋体" w:cs="宋体"/>
          <w:lang w:val="en-US" w:eastAsia="zh-CN"/>
        </w:rPr>
        <w:t>葡萄酒的复合旅游产品。</w:t>
      </w:r>
    </w:p>
    <w:p w14:paraId="20113349">
      <w:pPr>
        <w:ind w:firstLine="480"/>
        <w:rPr>
          <w:rFonts w:hint="eastAsia" w:ascii="宋体" w:hAnsi="宋体" w:eastAsia="宋体" w:cs="宋体"/>
          <w:kern w:val="0"/>
          <w:lang w:val="en-US" w:eastAsia="zh-CN" w:bidi="ar"/>
        </w:rPr>
      </w:pPr>
      <w:r>
        <w:rPr>
          <w:rFonts w:hint="eastAsia" w:ascii="宋体" w:hAnsi="宋体" w:eastAsia="宋体" w:cs="宋体"/>
          <w:b/>
          <w:bCs/>
          <w:kern w:val="0"/>
          <w:lang w:val="en-US" w:eastAsia="zh-CN" w:bidi="ar"/>
        </w:rPr>
        <w:t>充分利用产区葡萄酒品质和价格优势，对接年会团建、婚庆、体育赛事等市场，大力发展“葡萄酒+节事”旅游产品。</w:t>
      </w:r>
      <w:r>
        <w:rPr>
          <w:rFonts w:hint="eastAsia" w:ascii="宋体" w:hAnsi="宋体" w:eastAsia="宋体" w:cs="宋体"/>
          <w:kern w:val="0"/>
          <w:lang w:val="en-US" w:eastAsia="zh-CN" w:bidi="ar"/>
        </w:rPr>
        <w:t>支持酒庄酒企与各大企业以及邮轮俱乐部、马术俱乐部、击剑俱乐部等开展深度合作，为其年会、团建、商务活动提供直产直销的高品质葡萄酒、有吸引力的葡萄酒价格和葡萄酒定制服务。大力发展婚庆旅游，提供葡萄酒特色宴会、婚纱摄影、蜜月度假、集体婚礼等系列服务。办好葡萄酒主题马拉松赛事，合理设计葡萄酒展位和葡萄酒元素打卡点，使参赛者在奔跑中更好地体验葡萄酒的魅力。举办定向越野赛，串联葡萄园、酒庄等景点，引导参赛者和观众参观周边的酒庄和景点。为高级别赛事提供高端定制葡萄酒作为奖品，组织葡萄酒品鉴晚宴，增强赛事的独特吸引力。</w:t>
      </w:r>
    </w:p>
    <w:p w14:paraId="36587873">
      <w:pPr>
        <w:ind w:firstLine="0"/>
        <w:rPr>
          <w:rFonts w:hint="eastAsia" w:ascii="宋体" w:hAnsi="宋体" w:eastAsia="宋体" w:cs="宋体"/>
        </w:rPr>
      </w:pPr>
      <w:bookmarkStart w:id="1614" w:name="OLE_LINK65"/>
      <w:r>
        <w:rPr>
          <w:rFonts w:hint="eastAsia" w:ascii="宋体" w:hAnsi="宋体" w:eastAsia="宋体" w:cs="宋体"/>
          <w:b/>
          <w:bCs/>
          <w:lang w:val="en-US" w:eastAsia="zh-CN" w:bidi="ar"/>
        </w:rPr>
        <w:t>发挥葡萄酒</w:t>
      </w:r>
      <w:bookmarkEnd w:id="1614"/>
      <w:r>
        <w:rPr>
          <w:rFonts w:hint="eastAsia" w:ascii="宋体" w:hAnsi="宋体" w:eastAsia="宋体" w:cs="宋体"/>
          <w:b/>
          <w:bCs/>
          <w:lang w:val="en-US" w:eastAsia="zh-CN" w:bidi="ar"/>
        </w:rPr>
        <w:t>在健康、美容等方面的功效，结合</w:t>
      </w:r>
      <w:r>
        <w:rPr>
          <w:rFonts w:hint="eastAsia" w:ascii="宋体" w:hAnsi="宋体" w:eastAsia="宋体" w:cs="宋体"/>
          <w:b/>
          <w:bCs/>
        </w:rPr>
        <w:t>贺兰山东麓葡萄酒产区的景观、气候等优势，</w:t>
      </w:r>
      <w:r>
        <w:rPr>
          <w:rFonts w:hint="eastAsia" w:ascii="宋体" w:hAnsi="宋体" w:eastAsia="宋体" w:cs="宋体"/>
          <w:b/>
          <w:bCs/>
          <w:lang w:val="en-US" w:eastAsia="zh-CN"/>
        </w:rPr>
        <w:t>积极发展“葡萄酒+康养”旅游产品。</w:t>
      </w:r>
      <w:r>
        <w:rPr>
          <w:rFonts w:hint="eastAsia" w:ascii="宋体" w:hAnsi="宋体" w:eastAsia="宋体" w:cs="宋体"/>
        </w:rPr>
        <w:t>创新以葡萄酒为基础的健康</w:t>
      </w:r>
      <w:r>
        <w:rPr>
          <w:rFonts w:hint="eastAsia" w:ascii="宋体" w:hAnsi="宋体" w:eastAsia="宋体" w:cs="宋体"/>
          <w:lang w:val="en-US" w:eastAsia="zh-CN"/>
        </w:rPr>
        <w:t>养生</w:t>
      </w:r>
      <w:r>
        <w:rPr>
          <w:rFonts w:hint="eastAsia" w:ascii="宋体" w:hAnsi="宋体" w:eastAsia="宋体" w:cs="宋体"/>
        </w:rPr>
        <w:t>，</w:t>
      </w:r>
      <w:r>
        <w:rPr>
          <w:rFonts w:hint="eastAsia" w:ascii="宋体" w:hAnsi="宋体" w:eastAsia="宋体" w:cs="宋体"/>
          <w:lang w:val="en-US" w:eastAsia="zh-CN"/>
        </w:rPr>
        <w:t>配套康养</w:t>
      </w:r>
      <w:r>
        <w:rPr>
          <w:rFonts w:hint="eastAsia" w:ascii="宋体" w:hAnsi="宋体" w:eastAsia="宋体" w:cs="宋体"/>
        </w:rPr>
        <w:t>娱乐设施，推出短期疗养、康复度假、自然疗法等康养旅游产品，吸引追求健康生活方式的游客。支持金山葡萄酒文旅康养度假区、鸽子山葡萄酒文旅小镇等打造葡萄酒康养目的地。针对女性市场的喜好和消费习惯，</w:t>
      </w:r>
      <w:r>
        <w:rPr>
          <w:rFonts w:hint="eastAsia" w:ascii="宋体" w:hAnsi="宋体" w:eastAsia="宋体" w:cs="宋体"/>
          <w:lang w:val="en-US" w:eastAsia="zh-CN"/>
        </w:rPr>
        <w:t>支持酒庄、酒企</w:t>
      </w:r>
      <w:r>
        <w:rPr>
          <w:rFonts w:hint="eastAsia" w:ascii="宋体" w:hAnsi="宋体" w:eastAsia="宋体" w:cs="宋体"/>
        </w:rPr>
        <w:t>开发</w:t>
      </w:r>
      <w:r>
        <w:rPr>
          <w:rFonts w:hint="eastAsia" w:ascii="宋体" w:hAnsi="宋体" w:eastAsia="宋体" w:cs="宋体"/>
          <w:lang w:val="en-US" w:eastAsia="zh-CN"/>
        </w:rPr>
        <w:t>不同口感</w:t>
      </w:r>
      <w:r>
        <w:rPr>
          <w:rFonts w:hint="eastAsia" w:ascii="宋体" w:hAnsi="宋体" w:eastAsia="宋体" w:cs="宋体"/>
          <w:lang w:eastAsia="zh-CN"/>
        </w:rPr>
        <w:t>、</w:t>
      </w:r>
      <w:r>
        <w:rPr>
          <w:rFonts w:hint="eastAsia" w:ascii="宋体" w:hAnsi="宋体" w:eastAsia="宋体" w:cs="宋体"/>
          <w:lang w:val="en-US" w:eastAsia="zh-CN"/>
        </w:rPr>
        <w:t>不同容量、包装精美</w:t>
      </w:r>
      <w:r>
        <w:rPr>
          <w:rFonts w:hint="eastAsia" w:ascii="宋体" w:hAnsi="宋体" w:eastAsia="宋体" w:cs="宋体"/>
        </w:rPr>
        <w:t>的葡萄酒</w:t>
      </w:r>
      <w:r>
        <w:rPr>
          <w:rFonts w:hint="eastAsia" w:ascii="宋体" w:hAnsi="宋体" w:eastAsia="宋体" w:cs="宋体"/>
          <w:lang w:eastAsia="zh-CN"/>
        </w:rPr>
        <w:t>，</w:t>
      </w:r>
      <w:r>
        <w:rPr>
          <w:rFonts w:hint="eastAsia" w:ascii="宋体" w:hAnsi="宋体" w:eastAsia="宋体" w:cs="宋体"/>
          <w:lang w:val="en-US" w:eastAsia="zh-CN"/>
        </w:rPr>
        <w:t>以及</w:t>
      </w:r>
      <w:r>
        <w:rPr>
          <w:rFonts w:hint="eastAsia" w:ascii="宋体" w:hAnsi="宋体" w:eastAsia="宋体" w:cs="宋体"/>
        </w:rPr>
        <w:t>含葡萄酒成分的葡萄酒巧克力、葡萄酒果酱等食品，含葡萄酒提取物的护肤品、保健品</w:t>
      </w:r>
      <w:r>
        <w:rPr>
          <w:rFonts w:hint="eastAsia" w:ascii="宋体" w:hAnsi="宋体" w:eastAsia="宋体" w:cs="宋体"/>
          <w:lang w:eastAsia="zh-CN"/>
        </w:rPr>
        <w:t>，</w:t>
      </w:r>
      <w:r>
        <w:rPr>
          <w:rFonts w:hint="eastAsia" w:ascii="宋体" w:hAnsi="宋体" w:eastAsia="宋体" w:cs="宋体"/>
          <w:lang w:val="en-US" w:eastAsia="zh-CN"/>
        </w:rPr>
        <w:t>设立女性消费专门场所或独立空间，</w:t>
      </w:r>
      <w:r>
        <w:rPr>
          <w:rFonts w:hint="eastAsia" w:ascii="宋体" w:hAnsi="宋体" w:eastAsia="宋体" w:cs="宋体"/>
        </w:rPr>
        <w:t>积极发展以葡萄酒美容康养为重点的“她经济”。</w:t>
      </w:r>
    </w:p>
    <w:p w14:paraId="1FB18613">
      <w:pPr>
        <w:ind w:firstLine="480"/>
        <w:rPr>
          <w:rFonts w:hint="eastAsia" w:ascii="宋体" w:hAnsi="宋体" w:eastAsia="宋体" w:cs="宋体"/>
          <w:kern w:val="0"/>
          <w:lang w:bidi="ar"/>
        </w:rPr>
      </w:pPr>
      <w:bookmarkStart w:id="1615" w:name="OLE_LINK63"/>
      <w:bookmarkStart w:id="1616" w:name="OLE_LINK69"/>
      <w:r>
        <w:rPr>
          <w:rFonts w:hint="eastAsia" w:ascii="宋体" w:hAnsi="宋体" w:eastAsia="宋体" w:cs="宋体"/>
          <w:b/>
          <w:bCs/>
          <w:color w:val="1F2328"/>
          <w:lang w:val="en-US" w:eastAsia="zh-CN"/>
        </w:rPr>
        <w:t>将高品质葡萄酒</w:t>
      </w:r>
      <w:bookmarkEnd w:id="1615"/>
      <w:r>
        <w:rPr>
          <w:rFonts w:hint="eastAsia" w:ascii="宋体" w:hAnsi="宋体" w:eastAsia="宋体" w:cs="宋体"/>
          <w:b/>
          <w:bCs/>
          <w:color w:val="1F2328"/>
          <w:lang w:val="en-US" w:eastAsia="zh-CN"/>
        </w:rPr>
        <w:t>品鉴和地域美食品尝相结合，探索发展葡萄酒美食旅游。</w:t>
      </w:r>
      <w:r>
        <w:rPr>
          <w:rFonts w:hint="eastAsia" w:ascii="宋体" w:hAnsi="宋体" w:eastAsia="宋体" w:cs="宋体"/>
          <w:kern w:val="0"/>
          <w:lang w:bidi="ar"/>
        </w:rPr>
        <w:t>创新葡萄酒配餐，融入枸杞、滩羊、冷凉蔬菜等宁夏特色食材</w:t>
      </w:r>
      <w:r>
        <w:rPr>
          <w:rFonts w:hint="eastAsia" w:ascii="宋体" w:hAnsi="宋体" w:eastAsia="宋体" w:cs="宋体"/>
          <w:kern w:val="0"/>
          <w:lang w:eastAsia="zh-CN" w:bidi="ar"/>
        </w:rPr>
        <w:t>，</w:t>
      </w:r>
      <w:r>
        <w:rPr>
          <w:rFonts w:hint="eastAsia" w:ascii="宋体" w:hAnsi="宋体" w:eastAsia="宋体" w:cs="宋体"/>
          <w:b w:val="0"/>
          <w:bCs w:val="0"/>
          <w:kern w:val="0"/>
          <w:lang w:val="en-US" w:eastAsia="zh-CN" w:bidi="ar"/>
        </w:rPr>
        <w:t>推动宁夏传统美食传承创新</w:t>
      </w:r>
      <w:r>
        <w:rPr>
          <w:rFonts w:hint="eastAsia" w:ascii="宋体" w:hAnsi="宋体" w:eastAsia="宋体" w:cs="宋体"/>
          <w:kern w:val="0"/>
          <w:lang w:eastAsia="zh-CN" w:bidi="ar"/>
        </w:rPr>
        <w:t>。</w:t>
      </w:r>
      <w:r>
        <w:rPr>
          <w:rFonts w:hint="eastAsia" w:ascii="宋体" w:hAnsi="宋体" w:eastAsia="宋体" w:cs="宋体"/>
          <w:kern w:val="0"/>
          <w:lang w:val="en-US" w:eastAsia="zh-CN" w:bidi="ar"/>
        </w:rPr>
        <w:t>积极开发葡萄酒风味美食，形成一批具有</w:t>
      </w:r>
      <w:r>
        <w:rPr>
          <w:rFonts w:hint="eastAsia" w:ascii="宋体" w:hAnsi="宋体" w:eastAsia="宋体" w:cs="宋体"/>
          <w:kern w:val="0"/>
          <w:lang w:bidi="ar"/>
        </w:rPr>
        <w:t>贺兰山东麓地域特色的葡萄酒美食新经典</w:t>
      </w:r>
      <w:r>
        <w:rPr>
          <w:rFonts w:hint="eastAsia" w:ascii="宋体" w:hAnsi="宋体" w:eastAsia="宋体" w:cs="宋体"/>
          <w:kern w:val="0"/>
          <w:lang w:eastAsia="zh-CN" w:bidi="ar"/>
        </w:rPr>
        <w:t>。</w:t>
      </w:r>
      <w:r>
        <w:rPr>
          <w:rFonts w:hint="eastAsia" w:ascii="宋体" w:hAnsi="宋体" w:eastAsia="宋体" w:cs="宋体"/>
          <w:kern w:val="0"/>
          <w:lang w:bidi="ar"/>
        </w:rPr>
        <w:t>制作宁夏</w:t>
      </w:r>
      <w:r>
        <w:rPr>
          <w:rFonts w:hint="eastAsia" w:ascii="宋体" w:hAnsi="宋体" w:eastAsia="宋体" w:cs="宋体"/>
          <w:kern w:val="0"/>
          <w:lang w:val="en-US" w:eastAsia="zh-CN" w:bidi="ar"/>
        </w:rPr>
        <w:t>葡萄酒</w:t>
      </w:r>
      <w:r>
        <w:rPr>
          <w:rFonts w:hint="eastAsia" w:ascii="宋体" w:hAnsi="宋体" w:eastAsia="宋体" w:cs="宋体"/>
          <w:kern w:val="0"/>
          <w:lang w:bidi="ar"/>
        </w:rPr>
        <w:t>美食地图，引导游客探索当地美食。</w:t>
      </w:r>
    </w:p>
    <w:p w14:paraId="53B176E9">
      <w:pPr>
        <w:pStyle w:val="3"/>
        <w:rPr>
          <w:rFonts w:hint="default" w:ascii="宋体" w:hAnsi="宋体" w:eastAsia="宋体" w:cs="宋体"/>
          <w:lang w:val="en-US" w:eastAsia="zh-CN"/>
        </w:rPr>
      </w:pPr>
      <w:bookmarkStart w:id="1617" w:name="_Toc16325"/>
      <w:bookmarkStart w:id="1618" w:name="_Toc14091"/>
      <w:bookmarkStart w:id="1619" w:name="_Toc23036"/>
      <w:bookmarkStart w:id="1620" w:name="_Toc4370"/>
      <w:bookmarkStart w:id="1621" w:name="_Toc13746"/>
      <w:bookmarkStart w:id="1622" w:name="_Toc21725"/>
      <w:bookmarkStart w:id="1623" w:name="_Toc25349"/>
      <w:bookmarkStart w:id="1624" w:name="_Toc10641"/>
      <w:bookmarkStart w:id="1625" w:name="_Toc13603"/>
      <w:bookmarkStart w:id="1626" w:name="_Toc26907"/>
      <w:bookmarkStart w:id="1627" w:name="_Toc26708"/>
      <w:bookmarkStart w:id="1628" w:name="_Toc12279"/>
      <w:bookmarkStart w:id="1629" w:name="_Toc31191"/>
      <w:bookmarkStart w:id="1630" w:name="_Toc26605"/>
      <w:bookmarkStart w:id="1631" w:name="_Toc26508"/>
      <w:bookmarkStart w:id="1632" w:name="_Toc22533"/>
      <w:r>
        <w:rPr>
          <w:rFonts w:hint="eastAsia" w:ascii="宋体" w:hAnsi="宋体" w:eastAsia="宋体" w:cs="宋体"/>
          <w:lang w:val="en-US" w:eastAsia="zh-CN"/>
        </w:rPr>
        <w:t>第三节 做特葡萄酒文化体验产品</w:t>
      </w:r>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p>
    <w:p w14:paraId="406A6237">
      <w:pPr>
        <w:ind w:firstLine="0"/>
        <w:rPr>
          <w:rFonts w:hint="eastAsia" w:ascii="宋体" w:hAnsi="宋体" w:eastAsia="宋体" w:cs="宋体"/>
          <w:b w:val="0"/>
          <w:bCs w:val="0"/>
          <w:color w:val="1F2328"/>
          <w:kern w:val="2"/>
          <w:lang w:val="en-US" w:eastAsia="zh-CN" w:bidi="ar"/>
        </w:rPr>
      </w:pPr>
      <w:r>
        <w:rPr>
          <w:rFonts w:hint="eastAsia" w:ascii="宋体" w:hAnsi="宋体" w:eastAsia="宋体" w:cs="宋体"/>
          <w:b w:val="0"/>
          <w:bCs w:val="0"/>
          <w:color w:val="1F2328"/>
          <w:kern w:val="2"/>
          <w:lang w:val="en-US" w:eastAsia="zh-CN" w:bidi="ar"/>
        </w:rPr>
        <w:t>深入挖掘贺兰山东麓葡萄酒的文化内涵，突出鲜明地域特色，丰富游客的葡萄酒文化体验活动。</w:t>
      </w:r>
    </w:p>
    <w:p w14:paraId="6A81D25D">
      <w:pPr>
        <w:ind w:firstLine="0"/>
        <w:rPr>
          <w:rFonts w:ascii="宋体" w:hAnsi="宋体" w:eastAsia="宋体" w:cs="宋体"/>
          <w:kern w:val="0"/>
          <w:lang w:bidi="ar"/>
        </w:rPr>
      </w:pPr>
      <w:r>
        <w:rPr>
          <w:rFonts w:hint="eastAsia" w:ascii="宋体" w:hAnsi="宋体" w:eastAsia="宋体" w:cs="宋体"/>
          <w:b/>
          <w:bCs/>
          <w:kern w:val="0"/>
          <w:lang w:bidi="ar"/>
        </w:rPr>
        <w:t>提高</w:t>
      </w:r>
      <w:r>
        <w:rPr>
          <w:rFonts w:hint="eastAsia" w:ascii="宋体" w:hAnsi="宋体" w:eastAsia="宋体" w:cs="宋体"/>
          <w:b/>
          <w:bCs/>
          <w:kern w:val="0"/>
          <w:lang w:val="en-US" w:eastAsia="zh-CN" w:bidi="ar"/>
        </w:rPr>
        <w:t>影响力和</w:t>
      </w:r>
      <w:r>
        <w:rPr>
          <w:rFonts w:hint="eastAsia" w:ascii="宋体" w:hAnsi="宋体" w:eastAsia="宋体" w:cs="宋体"/>
          <w:b/>
          <w:bCs/>
          <w:kern w:val="0"/>
          <w:lang w:bidi="ar"/>
        </w:rPr>
        <w:t>参与性</w:t>
      </w:r>
      <w:r>
        <w:rPr>
          <w:rFonts w:hint="eastAsia" w:ascii="宋体" w:hAnsi="宋体" w:eastAsia="宋体" w:cs="宋体"/>
          <w:b/>
          <w:bCs/>
          <w:kern w:val="0"/>
          <w:lang w:eastAsia="zh-CN" w:bidi="ar"/>
        </w:rPr>
        <w:t>，</w:t>
      </w:r>
      <w:r>
        <w:rPr>
          <w:rFonts w:hint="eastAsia" w:ascii="宋体" w:hAnsi="宋体" w:eastAsia="宋体" w:cs="宋体"/>
          <w:b/>
          <w:bCs/>
          <w:kern w:val="0"/>
          <w:lang w:val="en-US" w:eastAsia="zh-CN" w:bidi="ar"/>
        </w:rPr>
        <w:t>创新举办</w:t>
      </w:r>
      <w:r>
        <w:rPr>
          <w:rFonts w:hint="eastAsia" w:ascii="宋体" w:hAnsi="宋体" w:eastAsia="宋体" w:cs="宋体"/>
          <w:b/>
          <w:bCs/>
          <w:kern w:val="0"/>
          <w:lang w:bidi="ar"/>
        </w:rPr>
        <w:t>葡萄酒</w:t>
      </w:r>
      <w:r>
        <w:rPr>
          <w:rFonts w:hint="eastAsia" w:ascii="宋体" w:hAnsi="宋体" w:eastAsia="宋体" w:cs="宋体"/>
          <w:b/>
          <w:bCs/>
          <w:kern w:val="0"/>
          <w:lang w:val="en-US" w:eastAsia="zh-CN" w:bidi="ar"/>
        </w:rPr>
        <w:t>旅游节庆活动</w:t>
      </w:r>
      <w:r>
        <w:rPr>
          <w:rFonts w:hint="eastAsia" w:ascii="宋体" w:hAnsi="宋体" w:eastAsia="宋体" w:cs="宋体"/>
          <w:b/>
          <w:bCs/>
          <w:kern w:val="0"/>
          <w:lang w:bidi="ar"/>
        </w:rPr>
        <w:t>。</w:t>
      </w:r>
      <w:r>
        <w:rPr>
          <w:rFonts w:hint="eastAsia" w:ascii="宋体" w:hAnsi="宋体" w:eastAsia="宋体" w:cs="宋体"/>
          <w:b w:val="0"/>
          <w:bCs w:val="0"/>
          <w:kern w:val="0"/>
          <w:lang w:val="en-US" w:eastAsia="zh-CN" w:bidi="ar"/>
        </w:rPr>
        <w:t>加强</w:t>
      </w:r>
      <w:r>
        <w:rPr>
          <w:rFonts w:hint="eastAsia" w:ascii="宋体" w:hAnsi="宋体" w:eastAsia="宋体" w:cs="宋体"/>
          <w:kern w:val="0"/>
          <w:lang w:bidi="ar"/>
        </w:rPr>
        <w:t>中</w:t>
      </w:r>
      <w:r>
        <w:rPr>
          <w:rFonts w:hint="eastAsia" w:ascii="宋体" w:hAnsi="宋体" w:eastAsia="宋体" w:cs="宋体"/>
        </w:rPr>
        <w:t>国（宁夏）国际葡萄酒文化旅游博览会</w:t>
      </w:r>
      <w:r>
        <w:rPr>
          <w:rFonts w:hint="eastAsia" w:ascii="宋体" w:hAnsi="宋体" w:eastAsia="宋体" w:cs="宋体"/>
          <w:lang w:val="en-US" w:eastAsia="zh-CN"/>
        </w:rPr>
        <w:t>的组织，丰富活动内容，着力</w:t>
      </w:r>
      <w:r>
        <w:rPr>
          <w:rFonts w:hint="eastAsia" w:ascii="宋体" w:hAnsi="宋体" w:eastAsia="宋体" w:cs="宋体"/>
          <w:kern w:val="0"/>
          <w:lang w:val="en-US" w:eastAsia="zh-CN" w:bidi="ar"/>
        </w:rPr>
        <w:t>打造成为全球性葡萄酒旅游盛事</w:t>
      </w:r>
      <w:r>
        <w:rPr>
          <w:rFonts w:hint="eastAsia" w:ascii="宋体" w:hAnsi="宋体" w:eastAsia="宋体" w:cs="宋体"/>
        </w:rPr>
        <w:t>。</w:t>
      </w:r>
      <w:r>
        <w:rPr>
          <w:rFonts w:hint="eastAsia" w:ascii="宋体" w:hAnsi="宋体" w:eastAsia="宋体" w:cs="宋体"/>
          <w:lang w:val="en-US" w:eastAsia="zh-CN"/>
        </w:rPr>
        <w:t>创办立足中国的葡萄酒国际</w:t>
      </w:r>
      <w:r>
        <w:rPr>
          <w:rFonts w:hint="eastAsia" w:ascii="宋体" w:hAnsi="宋体" w:eastAsia="宋体" w:cs="宋体"/>
          <w:kern w:val="0"/>
          <w:lang w:bidi="ar"/>
        </w:rPr>
        <w:t>赛事</w:t>
      </w:r>
      <w:r>
        <w:rPr>
          <w:rFonts w:hint="eastAsia" w:ascii="宋体" w:hAnsi="宋体" w:eastAsia="宋体" w:cs="宋体"/>
          <w:kern w:val="0"/>
          <w:lang w:eastAsia="zh-CN" w:bidi="ar"/>
        </w:rPr>
        <w:t>，</w:t>
      </w:r>
      <w:r>
        <w:rPr>
          <w:rFonts w:hint="eastAsia" w:ascii="宋体" w:hAnsi="宋体" w:eastAsia="宋体" w:cs="宋体"/>
          <w:kern w:val="0"/>
          <w:lang w:bidi="ar"/>
        </w:rPr>
        <w:t>遵循国际通行规则，邀请国际知名评委参与，确保赛事的公正性和权威性以及评选结果的国际认可度，通过赛事吸引全球葡萄酒爱好者和专业</w:t>
      </w:r>
      <w:r>
        <w:rPr>
          <w:rFonts w:hint="eastAsia" w:ascii="宋体" w:hAnsi="宋体" w:eastAsia="宋体" w:cs="宋体"/>
          <w:kern w:val="0"/>
          <w:lang w:val="en-US" w:eastAsia="zh-CN" w:bidi="ar"/>
        </w:rPr>
        <w:t>人士</w:t>
      </w:r>
      <w:r>
        <w:rPr>
          <w:rFonts w:hint="eastAsia" w:ascii="宋体" w:hAnsi="宋体" w:eastAsia="宋体" w:cs="宋体"/>
          <w:kern w:val="0"/>
          <w:lang w:bidi="ar"/>
        </w:rPr>
        <w:t>的关注。设计具有创新性和吸引力的现象级主题国际展会，如“葡萄酒全球品鉴会”“葡萄酒美食嘉年华”“葡萄酒音乐会”“葡萄酒艺术节”“葡萄酒动漫展”等，</w:t>
      </w:r>
      <w:r>
        <w:rPr>
          <w:rFonts w:hint="eastAsia" w:ascii="宋体" w:hAnsi="宋体" w:eastAsia="宋体" w:cs="宋体"/>
          <w:kern w:val="0"/>
          <w:lang w:val="en-US" w:eastAsia="zh-CN" w:bidi="ar"/>
        </w:rPr>
        <w:t>提供普通游客参与机会</w:t>
      </w:r>
      <w:r>
        <w:rPr>
          <w:rFonts w:hint="eastAsia" w:ascii="宋体" w:hAnsi="宋体" w:eastAsia="宋体" w:cs="宋体"/>
          <w:kern w:val="0"/>
          <w:lang w:bidi="ar"/>
        </w:rPr>
        <w:t>。策划举办大众性葡萄酒节事，如开展葡萄酒盲品活动、葡萄酒标设计展、葡萄酒摄影绘画作品展、大众和大师的对话等。结合宁夏的地方特色，融入花儿、社火、剪纸、游九曲、泥哇呜、岩画等特有元素，结合“Z世代”、新科技、新创意等“新”元素，提高葡萄酒旅游节事活动的参与性和感染力。推动葡萄酒节事活动‌融入公共文化服务建设，统筹利用城市公共空间、‌文化艺术设施和开放场所，‌提升葡萄酒节事活动参与便利性。</w:t>
      </w:r>
    </w:p>
    <w:p w14:paraId="30797F49">
      <w:pPr>
        <w:ind w:firstLine="0"/>
        <w:rPr>
          <w:rFonts w:hint="eastAsia" w:ascii="宋体" w:hAnsi="宋体" w:eastAsia="宋体" w:cs="宋体"/>
          <w:lang w:val="en-US" w:eastAsia="zh-CN" w:bidi="ar"/>
        </w:rPr>
      </w:pPr>
      <w:r>
        <w:rPr>
          <w:rFonts w:hint="eastAsia" w:ascii="宋体" w:hAnsi="宋体" w:eastAsia="宋体" w:cs="宋体"/>
          <w:b/>
          <w:bCs/>
          <w:lang w:val="en-US" w:eastAsia="zh-CN" w:bidi="ar"/>
        </w:rPr>
        <w:t>注重娱乐性和体验性，积极</w:t>
      </w:r>
      <w:r>
        <w:rPr>
          <w:rFonts w:hint="eastAsia" w:ascii="宋体" w:hAnsi="宋体" w:eastAsia="宋体" w:cs="宋体"/>
          <w:b/>
          <w:bCs/>
          <w:color w:val="1F2328"/>
          <w:lang w:val="en-US" w:eastAsia="zh-CN" w:bidi="ar"/>
        </w:rPr>
        <w:t>发展葡萄酒旅游演艺</w:t>
      </w:r>
      <w:r>
        <w:rPr>
          <w:rFonts w:hint="eastAsia" w:ascii="宋体" w:hAnsi="宋体" w:eastAsia="宋体" w:cs="宋体"/>
          <w:b/>
          <w:bCs/>
          <w:lang w:val="en-US" w:eastAsia="zh-CN" w:bidi="ar"/>
        </w:rPr>
        <w:t>。</w:t>
      </w:r>
      <w:r>
        <w:rPr>
          <w:rFonts w:hint="eastAsia" w:ascii="宋体" w:hAnsi="宋体" w:eastAsia="宋体" w:cs="宋体"/>
          <w:lang w:bidi="ar"/>
        </w:rPr>
        <w:t>结合贺兰山东麓自然景观和文化底蕴，引入知名演艺IP</w:t>
      </w:r>
      <w:r>
        <w:rPr>
          <w:rFonts w:hint="eastAsia" w:ascii="宋体" w:hAnsi="宋体" w:eastAsia="宋体" w:cs="宋体"/>
          <w:lang w:val="en-US" w:eastAsia="zh-CN" w:bidi="ar"/>
        </w:rPr>
        <w:t>或原创</w:t>
      </w:r>
      <w:r>
        <w:rPr>
          <w:rFonts w:hint="eastAsia" w:ascii="宋体" w:hAnsi="宋体" w:eastAsia="宋体" w:cs="宋体"/>
          <w:lang w:bidi="ar"/>
        </w:rPr>
        <w:t>开发2</w:t>
      </w:r>
      <w:r>
        <w:rPr>
          <w:rFonts w:hint="eastAsia" w:ascii="宋体" w:hAnsi="宋体" w:eastAsia="宋体" w:cs="宋体"/>
          <w:lang w:eastAsia="zh-CN" w:bidi="ar"/>
        </w:rPr>
        <w:t>～</w:t>
      </w:r>
      <w:r>
        <w:rPr>
          <w:rFonts w:hint="eastAsia" w:ascii="宋体" w:hAnsi="宋体" w:eastAsia="宋体" w:cs="宋体"/>
          <w:lang w:bidi="ar"/>
        </w:rPr>
        <w:t>3台大型葡萄酒主题旅游演艺项目</w:t>
      </w:r>
      <w:r>
        <w:rPr>
          <w:rFonts w:hint="eastAsia" w:ascii="宋体" w:hAnsi="宋体" w:eastAsia="宋体" w:cs="宋体"/>
          <w:b w:val="0"/>
          <w:bCs w:val="0"/>
          <w:kern w:val="0"/>
          <w:lang w:val="en-US" w:eastAsia="zh-CN" w:bidi="ar"/>
        </w:rPr>
        <w:t>，将演艺活动打造成为游客的重要选择</w:t>
      </w:r>
      <w:r>
        <w:rPr>
          <w:rFonts w:hint="eastAsia" w:ascii="宋体" w:hAnsi="宋体" w:eastAsia="宋体" w:cs="宋体"/>
          <w:lang w:bidi="ar"/>
        </w:rPr>
        <w:t>。支持专业院团创排葡萄酒文化相关的话剧、音乐剧、杂技剧、歌舞剧</w:t>
      </w:r>
      <w:r>
        <w:rPr>
          <w:rFonts w:hint="eastAsia" w:ascii="宋体" w:hAnsi="宋体" w:eastAsia="宋体" w:cs="宋体"/>
          <w:lang w:eastAsia="zh-CN" w:bidi="ar"/>
        </w:rPr>
        <w:t>，</w:t>
      </w:r>
      <w:r>
        <w:rPr>
          <w:rFonts w:hint="eastAsia" w:ascii="宋体" w:hAnsi="宋体" w:eastAsia="宋体" w:cs="宋体"/>
          <w:lang w:val="en-US" w:eastAsia="zh-CN" w:bidi="ar"/>
        </w:rPr>
        <w:t>提升演艺水平。</w:t>
      </w:r>
      <w:r>
        <w:rPr>
          <w:rFonts w:hint="eastAsia" w:ascii="宋体" w:hAnsi="宋体" w:eastAsia="宋体" w:cs="宋体"/>
          <w:lang w:bidi="ar"/>
        </w:rPr>
        <w:t>积极发展光影秀、无人机表演、机械装置表演等新型演出，鼓励运用数字化技术打造沉浸式演艺项目。支持发展小型歌舞、乐器演奏、服装秀、花车巡游等常规表演，</w:t>
      </w:r>
      <w:r>
        <w:rPr>
          <w:rFonts w:hint="eastAsia" w:ascii="宋体" w:hAnsi="宋体" w:eastAsia="宋体" w:cs="宋体"/>
          <w:lang w:val="en-US" w:eastAsia="zh-CN" w:bidi="ar"/>
        </w:rPr>
        <w:t>开展</w:t>
      </w:r>
      <w:r>
        <w:rPr>
          <w:rFonts w:hint="eastAsia" w:ascii="宋体" w:hAnsi="宋体" w:eastAsia="宋体" w:cs="宋体"/>
          <w:lang w:bidi="ar"/>
        </w:rPr>
        <w:t>多样化的小剧场演出</w:t>
      </w:r>
      <w:r>
        <w:rPr>
          <w:rFonts w:hint="eastAsia" w:ascii="宋体" w:hAnsi="宋体" w:eastAsia="宋体" w:cs="宋体"/>
          <w:lang w:eastAsia="zh-CN" w:bidi="ar"/>
        </w:rPr>
        <w:t>。</w:t>
      </w:r>
      <w:r>
        <w:rPr>
          <w:rFonts w:hint="eastAsia" w:ascii="宋体" w:hAnsi="宋体" w:eastAsia="宋体" w:cs="宋体"/>
          <w:lang w:val="en-US" w:eastAsia="zh-CN" w:bidi="ar"/>
        </w:rPr>
        <w:t>支持在产区举办大型演唱会、音乐会等演出活动，鼓励“跟着演出去旅游”。</w:t>
      </w:r>
    </w:p>
    <w:p w14:paraId="2CB53299">
      <w:pPr>
        <w:ind w:firstLine="0"/>
        <w:rPr>
          <w:rFonts w:hint="eastAsia" w:ascii="宋体" w:hAnsi="宋体" w:eastAsia="宋体" w:cs="宋体"/>
          <w:lang w:val="en-US" w:eastAsia="zh-CN" w:bidi="ar"/>
        </w:rPr>
      </w:pPr>
      <w:r>
        <w:rPr>
          <w:rFonts w:hint="eastAsia" w:ascii="宋体" w:hAnsi="宋体" w:eastAsia="宋体" w:cs="宋体"/>
          <w:b/>
          <w:bCs/>
          <w:kern w:val="2"/>
          <w:lang w:val="en-US" w:eastAsia="zh-CN" w:bidi="ar"/>
        </w:rPr>
        <w:t>青少年研学和大众研学并举，稳步推进葡萄酒研学旅游</w:t>
      </w:r>
      <w:r>
        <w:rPr>
          <w:rFonts w:hint="eastAsia" w:ascii="宋体" w:hAnsi="宋体" w:eastAsia="宋体" w:cs="宋体"/>
          <w:b w:val="0"/>
          <w:bCs w:val="0"/>
          <w:kern w:val="2"/>
          <w:lang w:val="en-US" w:eastAsia="zh-CN" w:bidi="ar"/>
        </w:rPr>
        <w:t>。</w:t>
      </w:r>
      <w:r>
        <w:rPr>
          <w:rFonts w:hint="eastAsia" w:ascii="宋体" w:hAnsi="宋体" w:eastAsia="宋体" w:cs="宋体"/>
          <w:lang w:bidi="ar"/>
        </w:rPr>
        <w:t>根据学段特点和地域特色，积极开发</w:t>
      </w:r>
      <w:r>
        <w:rPr>
          <w:rFonts w:hint="eastAsia" w:ascii="宋体" w:hAnsi="宋体" w:eastAsia="宋体" w:cs="宋体"/>
          <w:lang w:val="en-US" w:eastAsia="zh-CN" w:bidi="ar"/>
        </w:rPr>
        <w:t>适合</w:t>
      </w:r>
      <w:r>
        <w:rPr>
          <w:rFonts w:hint="eastAsia" w:ascii="宋体" w:hAnsi="宋体" w:eastAsia="宋体" w:cs="宋体"/>
          <w:lang w:bidi="ar"/>
        </w:rPr>
        <w:t>中小学生</w:t>
      </w:r>
      <w:r>
        <w:rPr>
          <w:rFonts w:hint="eastAsia" w:ascii="宋体" w:hAnsi="宋体" w:eastAsia="宋体" w:cs="宋体"/>
          <w:lang w:val="en-US" w:eastAsia="zh-CN" w:bidi="ar"/>
        </w:rPr>
        <w:t>的葡萄酒</w:t>
      </w:r>
      <w:r>
        <w:rPr>
          <w:rFonts w:hint="eastAsia" w:ascii="宋体" w:hAnsi="宋体" w:eastAsia="宋体" w:cs="宋体"/>
          <w:lang w:bidi="ar"/>
        </w:rPr>
        <w:t>研学课程，</w:t>
      </w:r>
      <w:r>
        <w:rPr>
          <w:rFonts w:hint="eastAsia" w:ascii="宋体" w:hAnsi="宋体" w:eastAsia="宋体" w:cs="宋体"/>
          <w:lang w:val="en-US" w:eastAsia="zh-CN" w:bidi="ar"/>
        </w:rPr>
        <w:t>做好服务配套，</w:t>
      </w:r>
      <w:r>
        <w:rPr>
          <w:rFonts w:hint="eastAsia" w:ascii="宋体" w:hAnsi="宋体" w:eastAsia="宋体" w:cs="宋体"/>
          <w:lang w:bidi="ar"/>
        </w:rPr>
        <w:t>打造</w:t>
      </w:r>
      <w:r>
        <w:rPr>
          <w:rFonts w:hint="eastAsia" w:ascii="宋体" w:hAnsi="宋体" w:eastAsia="宋体" w:cs="宋体"/>
          <w:lang w:val="en-US" w:eastAsia="zh-CN" w:bidi="ar"/>
        </w:rPr>
        <w:t>一批</w:t>
      </w:r>
      <w:r>
        <w:rPr>
          <w:rFonts w:hint="eastAsia" w:ascii="宋体" w:hAnsi="宋体" w:eastAsia="宋体" w:cs="宋体"/>
          <w:lang w:bidi="ar"/>
        </w:rPr>
        <w:t>葡萄酒研学基地。规划期末葡萄酒主题全国研学</w:t>
      </w:r>
      <w:r>
        <w:rPr>
          <w:rFonts w:hint="eastAsia" w:ascii="宋体" w:hAnsi="宋体" w:eastAsia="宋体" w:cs="宋体"/>
          <w:lang w:val="en-US" w:bidi="ar"/>
        </w:rPr>
        <w:t>旅行</w:t>
      </w:r>
      <w:r>
        <w:rPr>
          <w:rFonts w:hint="eastAsia" w:ascii="宋体" w:hAnsi="宋体" w:eastAsia="宋体" w:cs="宋体"/>
          <w:lang w:bidi="ar"/>
        </w:rPr>
        <w:t>基地</w:t>
      </w:r>
      <w:r>
        <w:rPr>
          <w:rFonts w:hint="eastAsia" w:ascii="宋体" w:hAnsi="宋体" w:eastAsia="宋体" w:cs="宋体"/>
          <w:lang w:val="en-US" w:eastAsia="zh-CN" w:bidi="ar"/>
        </w:rPr>
        <w:t>达到</w:t>
      </w:r>
      <w:r>
        <w:rPr>
          <w:rFonts w:hint="eastAsia" w:ascii="宋体" w:hAnsi="宋体" w:eastAsia="宋体" w:cs="宋体"/>
          <w:lang w:bidi="ar"/>
        </w:rPr>
        <w:t>2家</w:t>
      </w:r>
      <w:r>
        <w:rPr>
          <w:rFonts w:hint="eastAsia" w:ascii="宋体" w:hAnsi="宋体" w:eastAsia="宋体" w:cs="宋体"/>
          <w:lang w:val="en-US" w:eastAsia="zh-CN" w:bidi="ar"/>
        </w:rPr>
        <w:t>以上</w:t>
      </w:r>
      <w:r>
        <w:rPr>
          <w:rFonts w:hint="eastAsia" w:ascii="宋体" w:hAnsi="宋体" w:eastAsia="宋体" w:cs="宋体"/>
          <w:lang w:bidi="ar"/>
        </w:rPr>
        <w:t>、宁夏中小学生研学实践教育基地和劳动教育实践基地</w:t>
      </w:r>
      <w:r>
        <w:rPr>
          <w:rFonts w:hint="eastAsia" w:ascii="宋体" w:hAnsi="宋体" w:eastAsia="宋体" w:cs="宋体"/>
          <w:lang w:val="en-US" w:eastAsia="zh-CN" w:bidi="ar"/>
        </w:rPr>
        <w:t>达到</w:t>
      </w:r>
      <w:r>
        <w:rPr>
          <w:rFonts w:hint="eastAsia" w:ascii="宋体" w:hAnsi="宋体" w:eastAsia="宋体" w:cs="宋体"/>
          <w:lang w:bidi="ar"/>
        </w:rPr>
        <w:t>10家</w:t>
      </w:r>
      <w:r>
        <w:rPr>
          <w:rFonts w:hint="eastAsia" w:ascii="宋体" w:hAnsi="宋体" w:eastAsia="宋体" w:cs="宋体"/>
          <w:lang w:val="en-US" w:eastAsia="zh-CN" w:bidi="ar"/>
        </w:rPr>
        <w:t>以上</w:t>
      </w:r>
      <w:r>
        <w:rPr>
          <w:rFonts w:hint="eastAsia" w:ascii="宋体" w:hAnsi="宋体" w:eastAsia="宋体" w:cs="宋体"/>
          <w:lang w:bidi="ar"/>
        </w:rPr>
        <w:t>。</w:t>
      </w:r>
      <w:r>
        <w:rPr>
          <w:rFonts w:hint="eastAsia" w:ascii="宋体" w:hAnsi="宋体" w:eastAsia="宋体" w:cs="宋体"/>
          <w:lang w:val="en-US" w:eastAsia="zh-CN" w:bidi="ar"/>
        </w:rPr>
        <w:t>推动将葡萄酒研学列入宁夏的大学课程体系，向全国推广。支持酒庄、酒企和旅行社、旅游电商平台等合作，联合推出</w:t>
      </w:r>
      <w:r>
        <w:rPr>
          <w:rFonts w:hint="eastAsia" w:ascii="宋体" w:hAnsi="宋体" w:eastAsia="宋体" w:cs="宋体"/>
          <w:lang w:bidi="ar"/>
        </w:rPr>
        <w:t>葡萄酒研学</w:t>
      </w:r>
      <w:r>
        <w:rPr>
          <w:rFonts w:hint="eastAsia" w:ascii="宋体" w:hAnsi="宋体" w:eastAsia="宋体" w:cs="宋体"/>
          <w:lang w:val="en-US" w:eastAsia="zh-CN" w:bidi="ar"/>
        </w:rPr>
        <w:t>产品和</w:t>
      </w:r>
      <w:r>
        <w:rPr>
          <w:rFonts w:hint="eastAsia" w:ascii="宋体" w:hAnsi="宋体" w:eastAsia="宋体" w:cs="宋体"/>
          <w:lang w:bidi="ar"/>
        </w:rPr>
        <w:t>线路。</w:t>
      </w:r>
      <w:r>
        <w:rPr>
          <w:rFonts w:hint="eastAsia" w:ascii="宋体" w:hAnsi="宋体" w:eastAsia="宋体" w:cs="宋体"/>
          <w:lang w:val="en-US" w:eastAsia="zh-CN" w:bidi="ar"/>
        </w:rPr>
        <w:t>鼓励</w:t>
      </w:r>
      <w:r>
        <w:rPr>
          <w:rFonts w:hint="eastAsia" w:ascii="宋体" w:hAnsi="宋体" w:eastAsia="宋体" w:cs="宋体"/>
          <w:lang w:bidi="ar"/>
        </w:rPr>
        <w:t>面向大众市场，提供葡萄酒生产、酿造、品鉴、销售、产业发展等方面知识讲解和讲座。</w:t>
      </w:r>
      <w:r>
        <w:rPr>
          <w:rFonts w:hint="eastAsia" w:ascii="宋体" w:hAnsi="宋体" w:eastAsia="宋体" w:cs="宋体"/>
          <w:lang w:val="en-US" w:eastAsia="zh-CN" w:bidi="ar"/>
        </w:rPr>
        <w:t>鼓励</w:t>
      </w:r>
      <w:r>
        <w:rPr>
          <w:rFonts w:hint="eastAsia" w:ascii="宋体" w:hAnsi="宋体" w:eastAsia="宋体" w:cs="宋体"/>
          <w:lang w:bidi="ar"/>
        </w:rPr>
        <w:t>将葡萄酒研学和历史文化、民族文化、非遗等研学结合起来，丰富研学内容。</w:t>
      </w:r>
      <w:r>
        <w:rPr>
          <w:rFonts w:hint="eastAsia" w:ascii="宋体" w:hAnsi="宋体" w:eastAsia="宋体" w:cs="宋体"/>
          <w:kern w:val="2"/>
          <w:lang w:bidi="ar"/>
        </w:rPr>
        <w:t>对贺兰山东麓国际葡萄酒博物馆进行改造扩建，扩大展陈空间，优化展陈内容，创新展陈方式，拓展旅游服务功能，打造</w:t>
      </w:r>
      <w:r>
        <w:rPr>
          <w:rFonts w:hint="eastAsia" w:ascii="宋体" w:hAnsi="宋体" w:eastAsia="宋体" w:cs="宋体"/>
          <w:kern w:val="2"/>
          <w:lang w:val="en-US" w:eastAsia="zh-CN" w:bidi="ar"/>
        </w:rPr>
        <w:t>兼具知识性、趣味性、体验性的</w:t>
      </w:r>
      <w:r>
        <w:rPr>
          <w:rFonts w:hint="eastAsia" w:ascii="宋体" w:hAnsi="宋体" w:eastAsia="宋体" w:cs="宋体"/>
          <w:kern w:val="2"/>
          <w:lang w:bidi="ar"/>
        </w:rPr>
        <w:t>葡萄酒专业博物馆。</w:t>
      </w:r>
      <w:r>
        <w:rPr>
          <w:rFonts w:hint="eastAsia" w:ascii="宋体" w:hAnsi="宋体" w:eastAsia="宋体" w:cs="宋体"/>
          <w:kern w:val="2"/>
          <w:lang w:val="en-US" w:eastAsia="zh-CN" w:bidi="ar"/>
        </w:rPr>
        <w:t>支持酒庄酒企及其他社会资本建设专题博物馆、收藏馆、展览馆，为葡萄酒研学创造条件。</w:t>
      </w:r>
      <w:r>
        <w:rPr>
          <w:rFonts w:hint="eastAsia" w:ascii="宋体" w:hAnsi="宋体" w:eastAsia="宋体" w:cs="宋体"/>
          <w:lang w:val="en-US" w:eastAsia="zh-CN" w:bidi="ar"/>
        </w:rPr>
        <w:t>支持相关</w:t>
      </w:r>
      <w:r>
        <w:rPr>
          <w:rFonts w:hint="eastAsia" w:ascii="宋体" w:hAnsi="宋体" w:eastAsia="宋体" w:cs="宋体"/>
          <w:lang w:bidi="ar"/>
        </w:rPr>
        <w:t>认证机构或其授权的培训机构提供系统化的葡萄酒知识与品鉴技能培训，颁发纪念性结课证书。加强</w:t>
      </w:r>
      <w:r>
        <w:rPr>
          <w:rFonts w:hint="eastAsia" w:ascii="宋体" w:hAnsi="宋体" w:eastAsia="宋体" w:cs="宋体"/>
          <w:lang w:val="en-US" w:eastAsia="zh-CN" w:bidi="ar"/>
        </w:rPr>
        <w:t>葡萄酒</w:t>
      </w:r>
      <w:r>
        <w:rPr>
          <w:rFonts w:hint="eastAsia" w:ascii="宋体" w:hAnsi="宋体" w:eastAsia="宋体" w:cs="宋体"/>
          <w:lang w:bidi="ar"/>
        </w:rPr>
        <w:t>研学导师培养和管理</w:t>
      </w:r>
      <w:r>
        <w:rPr>
          <w:rFonts w:hint="eastAsia" w:ascii="宋体" w:hAnsi="宋体" w:eastAsia="宋体" w:cs="宋体"/>
          <w:lang w:eastAsia="zh-CN" w:bidi="ar"/>
        </w:rPr>
        <w:t>，</w:t>
      </w:r>
      <w:r>
        <w:rPr>
          <w:rFonts w:hint="eastAsia" w:ascii="宋体" w:hAnsi="宋体" w:eastAsia="宋体" w:cs="宋体"/>
          <w:lang w:bidi="ar"/>
        </w:rPr>
        <w:t>建立健全葡萄酒研学准入标准、退出机制和评价体系</w:t>
      </w:r>
      <w:r>
        <w:rPr>
          <w:rFonts w:hint="eastAsia" w:ascii="宋体" w:hAnsi="宋体" w:eastAsia="宋体" w:cs="宋体"/>
          <w:lang w:eastAsia="zh-CN" w:bidi="ar"/>
        </w:rPr>
        <w:t>，</w:t>
      </w:r>
      <w:r>
        <w:rPr>
          <w:rFonts w:hint="eastAsia" w:ascii="宋体" w:hAnsi="宋体" w:eastAsia="宋体" w:cs="宋体"/>
          <w:lang w:bidi="ar"/>
        </w:rPr>
        <w:t>培育</w:t>
      </w:r>
      <w:r>
        <w:rPr>
          <w:rFonts w:hint="eastAsia" w:ascii="宋体" w:hAnsi="宋体" w:eastAsia="宋体" w:cs="宋体"/>
          <w:lang w:val="en-US" w:eastAsia="zh-CN" w:bidi="ar"/>
        </w:rPr>
        <w:t>推出</w:t>
      </w:r>
      <w:r>
        <w:rPr>
          <w:rFonts w:hint="eastAsia" w:ascii="宋体" w:hAnsi="宋体" w:eastAsia="宋体" w:cs="宋体"/>
          <w:lang w:bidi="ar"/>
        </w:rPr>
        <w:t>一批优质</w:t>
      </w:r>
      <w:r>
        <w:rPr>
          <w:rFonts w:hint="eastAsia" w:ascii="宋体" w:hAnsi="宋体" w:eastAsia="宋体" w:cs="宋体"/>
          <w:lang w:val="en-US" w:eastAsia="zh-CN" w:bidi="ar"/>
        </w:rPr>
        <w:t>葡萄酒</w:t>
      </w:r>
      <w:r>
        <w:rPr>
          <w:rFonts w:hint="eastAsia" w:ascii="宋体" w:hAnsi="宋体" w:eastAsia="宋体" w:cs="宋体"/>
          <w:lang w:bidi="ar"/>
        </w:rPr>
        <w:t>研学旅游品牌和企业。</w:t>
      </w:r>
    </w:p>
    <w:bookmarkEnd w:id="1616"/>
    <w:p w14:paraId="60D54D60">
      <w:pPr>
        <w:pStyle w:val="3"/>
        <w:rPr>
          <w:rFonts w:hint="default" w:ascii="宋体" w:hAnsi="宋体" w:eastAsia="宋体" w:cs="宋体"/>
          <w:lang w:val="en-US" w:eastAsia="zh-CN"/>
        </w:rPr>
      </w:pPr>
      <w:bookmarkStart w:id="1633" w:name="_Toc1645"/>
      <w:bookmarkStart w:id="1634" w:name="_Toc15195"/>
      <w:bookmarkStart w:id="1635" w:name="_Toc5346"/>
      <w:bookmarkStart w:id="1636" w:name="_Toc22923"/>
      <w:bookmarkStart w:id="1637" w:name="_Toc12367"/>
      <w:bookmarkStart w:id="1638" w:name="_Toc19361"/>
      <w:bookmarkStart w:id="1639" w:name="_Toc22255"/>
      <w:bookmarkStart w:id="1640" w:name="_Toc17738"/>
      <w:bookmarkStart w:id="1641" w:name="_Toc5847"/>
      <w:bookmarkStart w:id="1642" w:name="_Toc18887"/>
      <w:bookmarkStart w:id="1643" w:name="_Toc12439"/>
      <w:bookmarkStart w:id="1644" w:name="_Toc8806"/>
      <w:bookmarkStart w:id="1645" w:name="_Toc15999"/>
      <w:bookmarkStart w:id="1646" w:name="_Toc2975"/>
      <w:bookmarkStart w:id="1647" w:name="_Toc19521"/>
      <w:bookmarkStart w:id="1648" w:name="_Toc5993"/>
      <w:bookmarkStart w:id="1649" w:name="_Toc28841"/>
      <w:bookmarkStart w:id="1650" w:name="_Toc745"/>
      <w:bookmarkStart w:id="1651" w:name="_Toc21066"/>
      <w:bookmarkStart w:id="1652" w:name="_Toc30417"/>
      <w:bookmarkStart w:id="1653" w:name="_Toc18687"/>
      <w:bookmarkStart w:id="1654" w:name="_Toc921"/>
      <w:bookmarkStart w:id="1655" w:name="_Toc20814"/>
      <w:bookmarkStart w:id="1656" w:name="_Toc2855"/>
      <w:bookmarkStart w:id="1657" w:name="_Toc27044"/>
      <w:bookmarkStart w:id="1658" w:name="_Toc9202"/>
      <w:bookmarkStart w:id="1659" w:name="_Toc21078"/>
      <w:bookmarkStart w:id="1660" w:name="_Toc16563"/>
      <w:bookmarkStart w:id="1661" w:name="_Toc27415"/>
      <w:bookmarkStart w:id="1662" w:name="_Toc23882"/>
      <w:bookmarkStart w:id="1663" w:name="_Toc9471"/>
      <w:bookmarkStart w:id="1664" w:name="_Toc28209"/>
      <w:r>
        <w:rPr>
          <w:rFonts w:hint="eastAsia" w:ascii="宋体" w:hAnsi="宋体" w:eastAsia="宋体" w:cs="宋体"/>
          <w:lang w:val="en-US" w:eastAsia="zh-CN"/>
        </w:rPr>
        <w:t xml:space="preserve">第四节 </w:t>
      </w:r>
      <w:bookmarkEnd w:id="1633"/>
      <w:bookmarkEnd w:id="1634"/>
      <w:bookmarkEnd w:id="1635"/>
      <w:bookmarkEnd w:id="1636"/>
      <w:bookmarkEnd w:id="1637"/>
      <w:bookmarkEnd w:id="1638"/>
      <w:r>
        <w:rPr>
          <w:rFonts w:hint="eastAsia" w:ascii="宋体" w:hAnsi="宋体" w:eastAsia="宋体" w:cs="宋体"/>
          <w:lang w:val="en-US" w:eastAsia="zh-CN"/>
        </w:rPr>
        <w:t>推动葡萄酒元素广泛融入旅游产品当中</w:t>
      </w:r>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p>
    <w:p w14:paraId="7011995B">
      <w:pPr>
        <w:ind w:firstLine="0"/>
        <w:rPr>
          <w:rFonts w:ascii="宋体" w:hAnsi="宋体" w:eastAsia="宋体" w:cs="宋体"/>
          <w:kern w:val="0"/>
          <w:lang w:bidi="ar"/>
        </w:rPr>
      </w:pPr>
      <w:r>
        <w:rPr>
          <w:rFonts w:hint="eastAsia" w:ascii="宋体" w:hAnsi="宋体" w:eastAsia="宋体" w:cs="宋体"/>
          <w:b/>
          <w:bCs/>
          <w:kern w:val="0"/>
          <w:lang w:val="en-US" w:eastAsia="zh-CN" w:bidi="ar"/>
        </w:rPr>
        <w:t>有序推动</w:t>
      </w:r>
      <w:bookmarkStart w:id="1665" w:name="OLE_LINK67"/>
      <w:r>
        <w:rPr>
          <w:rFonts w:hint="eastAsia" w:ascii="宋体" w:hAnsi="宋体" w:eastAsia="宋体" w:cs="宋体"/>
          <w:b/>
          <w:bCs/>
          <w:kern w:val="0"/>
          <w:lang w:val="en-US" w:eastAsia="zh-CN" w:bidi="ar"/>
        </w:rPr>
        <w:t>葡萄酒主题酒店、葡萄酒文旅小镇</w:t>
      </w:r>
      <w:bookmarkEnd w:id="1665"/>
      <w:r>
        <w:rPr>
          <w:rFonts w:hint="eastAsia" w:ascii="宋体" w:hAnsi="宋体" w:eastAsia="宋体" w:cs="宋体"/>
          <w:b/>
          <w:bCs/>
          <w:kern w:val="0"/>
          <w:lang w:val="en-US" w:eastAsia="zh-CN" w:bidi="ar"/>
        </w:rPr>
        <w:t>、葡萄酒展示体验中心、葡萄酒消费集聚区、葡萄酒主题旅游休闲街区等建设，拓展葡萄酒旅游体验和消费场景。</w:t>
      </w:r>
      <w:r>
        <w:rPr>
          <w:rFonts w:hint="eastAsia" w:ascii="宋体" w:hAnsi="宋体" w:eastAsia="宋体" w:cs="宋体"/>
          <w:b w:val="0"/>
          <w:bCs w:val="0"/>
          <w:kern w:val="0"/>
          <w:lang w:val="en-US" w:eastAsia="zh-CN" w:bidi="ar"/>
        </w:rPr>
        <w:t>加强规划设计，建设一批葡萄酒主题酒店，满足游客美好生活新期待。</w:t>
      </w:r>
      <w:r>
        <w:rPr>
          <w:rFonts w:hint="eastAsia" w:ascii="宋体" w:hAnsi="宋体" w:eastAsia="宋体" w:cs="宋体"/>
          <w:kern w:val="0"/>
          <w:lang w:bidi="ar"/>
        </w:rPr>
        <w:t>推进漫葡小镇、图兰朵</w:t>
      </w:r>
      <w:r>
        <w:rPr>
          <w:rFonts w:hint="eastAsia" w:ascii="宋体" w:hAnsi="宋体" w:eastAsia="宋体" w:cs="宋体"/>
          <w:kern w:val="0"/>
          <w:lang w:eastAsia="zh-CN" w:bidi="ar"/>
        </w:rPr>
        <w:t>葡萄酒文旅小镇</w:t>
      </w:r>
      <w:r>
        <w:rPr>
          <w:rFonts w:hint="eastAsia" w:ascii="宋体" w:hAnsi="宋体" w:eastAsia="宋体" w:cs="宋体"/>
          <w:kern w:val="0"/>
          <w:lang w:bidi="ar"/>
        </w:rPr>
        <w:t>、张骞葡萄郡特色小镇、鸽子山葡萄酒文旅小镇等酒文旅小镇建设，丰富葡萄酒品鉴展销、美食购物、演艺娱乐、特色住宿等项目，提供综合性的葡萄酒文化体验。依托闽宁镇贺兰红酒庄会议中心</w:t>
      </w:r>
      <w:r>
        <w:rPr>
          <w:rFonts w:hint="eastAsia" w:ascii="宋体" w:hAnsi="宋体" w:eastAsia="宋体" w:cs="宋体"/>
          <w:kern w:val="0"/>
          <w:lang w:val="en-US" w:eastAsia="zh-CN" w:bidi="ar"/>
        </w:rPr>
        <w:t>及</w:t>
      </w:r>
      <w:r>
        <w:rPr>
          <w:rFonts w:hint="eastAsia" w:ascii="宋体" w:hAnsi="宋体" w:eastAsia="宋体" w:cs="宋体"/>
          <w:kern w:val="0"/>
          <w:lang w:bidi="ar"/>
        </w:rPr>
        <w:t>红酒街，广泛吸引国内外葡萄酒酒庄、酒企和葡萄酒品牌入驻，丰富展示体验形式，拓展展示体验功能，打造集葡萄酒文化展示、葡萄酒文化交流、葡萄酒展销、葡萄酒品鉴等为一体的具有国际影响力的葡萄酒展示体验中心。支持葡悦汇·贺兰山东麓葡萄酒品鉴体验中心等一批葡萄酒展示体验场所建设。支持银川花博园、览山公园、阅海湾水上公园、贺兰山运动公园等建设酒旅休闲空间，支持新华街新百购物中心等建设葡萄酒文旅体验综合体，打造一批</w:t>
      </w:r>
      <w:r>
        <w:rPr>
          <w:rFonts w:hint="eastAsia" w:ascii="宋体" w:hAnsi="宋体" w:eastAsia="宋体" w:cs="宋体"/>
          <w:kern w:val="0"/>
          <w:lang w:val="en-US" w:eastAsia="zh-CN" w:bidi="ar"/>
        </w:rPr>
        <w:t>酒</w:t>
      </w:r>
      <w:r>
        <w:rPr>
          <w:rFonts w:hint="eastAsia" w:ascii="宋体" w:hAnsi="宋体" w:eastAsia="宋体" w:cs="宋体"/>
          <w:kern w:val="0"/>
          <w:lang w:bidi="ar"/>
        </w:rPr>
        <w:t>文旅消费集聚区。</w:t>
      </w:r>
      <w:r>
        <w:rPr>
          <w:rFonts w:hint="eastAsia" w:ascii="宋体" w:hAnsi="宋体" w:eastAsia="宋体" w:cs="宋体"/>
          <w:kern w:val="0"/>
          <w:lang w:val="en-US" w:eastAsia="zh-CN" w:bidi="ar"/>
        </w:rPr>
        <w:t>加快</w:t>
      </w:r>
      <w:r>
        <w:rPr>
          <w:rFonts w:hint="eastAsia" w:ascii="宋体" w:hAnsi="宋体" w:eastAsia="宋体" w:cs="宋体"/>
          <w:kern w:val="0"/>
          <w:lang w:bidi="ar"/>
        </w:rPr>
        <w:t>怀远红酒街</w:t>
      </w:r>
      <w:r>
        <w:rPr>
          <w:rFonts w:hint="eastAsia" w:ascii="宋体" w:hAnsi="宋体" w:eastAsia="宋体" w:cs="宋体"/>
          <w:kern w:val="0"/>
          <w:lang w:val="en-US" w:eastAsia="zh-CN" w:bidi="ar"/>
        </w:rPr>
        <w:t>整体改造提升，丰富葡萄酒消费业态和体验场所，融入宁夏特色文化景观和文化活动，</w:t>
      </w:r>
      <w:r>
        <w:rPr>
          <w:rFonts w:hint="eastAsia" w:ascii="宋体" w:hAnsi="宋体" w:eastAsia="宋体" w:cs="宋体"/>
          <w:kern w:val="0"/>
          <w:lang w:bidi="ar"/>
        </w:rPr>
        <w:t>营造葡萄酒消费场景和休闲氛围，打造</w:t>
      </w:r>
      <w:r>
        <w:rPr>
          <w:rFonts w:hint="eastAsia" w:ascii="宋体" w:hAnsi="宋体" w:eastAsia="宋体" w:cs="宋体"/>
          <w:kern w:val="0"/>
          <w:lang w:val="en-US" w:eastAsia="zh-CN" w:bidi="ar"/>
        </w:rPr>
        <w:t>具有宁夏风情的</w:t>
      </w:r>
      <w:r>
        <w:rPr>
          <w:rFonts w:hint="eastAsia" w:ascii="宋体" w:hAnsi="宋体" w:eastAsia="宋体" w:cs="宋体"/>
          <w:kern w:val="0"/>
          <w:lang w:bidi="ar"/>
        </w:rPr>
        <w:t>葡萄酒主题旅游休闲街区。依托银川阅彩城中街、凤凰幻城特色街区、鼓楼南街意志巷、吴忠万达金街、中卫向阳街旅游休闲街区等，</w:t>
      </w:r>
      <w:r>
        <w:rPr>
          <w:rFonts w:hint="eastAsia" w:ascii="宋体" w:hAnsi="宋体" w:eastAsia="宋体" w:cs="宋体"/>
          <w:kern w:val="0"/>
          <w:lang w:val="en-US" w:eastAsia="zh-CN" w:bidi="ar"/>
        </w:rPr>
        <w:t>引导布局更多葡萄酒相关业态，突出</w:t>
      </w:r>
      <w:r>
        <w:rPr>
          <w:rFonts w:hint="eastAsia" w:ascii="宋体" w:hAnsi="宋体" w:eastAsia="宋体" w:cs="宋体"/>
        </w:rPr>
        <w:t>葡萄酒旅游目的地形象</w:t>
      </w:r>
      <w:r>
        <w:rPr>
          <w:rFonts w:hint="eastAsia" w:ascii="宋体" w:hAnsi="宋体" w:eastAsia="宋体" w:cs="宋体"/>
          <w:kern w:val="0"/>
          <w:lang w:val="en-US" w:eastAsia="zh-CN" w:bidi="ar"/>
        </w:rPr>
        <w:t>。支持</w:t>
      </w:r>
      <w:r>
        <w:rPr>
          <w:rFonts w:hint="eastAsia" w:ascii="宋体" w:hAnsi="宋体" w:eastAsia="宋体" w:cs="宋体"/>
          <w:kern w:val="0"/>
          <w:lang w:bidi="ar"/>
        </w:rPr>
        <w:t>根据大众、商务、女性等不同市场</w:t>
      </w:r>
      <w:r>
        <w:rPr>
          <w:rFonts w:hint="eastAsia" w:ascii="宋体" w:hAnsi="宋体" w:eastAsia="宋体" w:cs="宋体"/>
          <w:kern w:val="0"/>
          <w:lang w:val="en-US" w:eastAsia="zh-CN" w:bidi="ar"/>
        </w:rPr>
        <w:t>特点提供针对性的葡萄酒产品和服务。鼓励</w:t>
      </w:r>
      <w:r>
        <w:rPr>
          <w:rFonts w:hint="eastAsia" w:ascii="宋体" w:hAnsi="宋体" w:eastAsia="宋体" w:cs="宋体"/>
          <w:kern w:val="0"/>
          <w:lang w:bidi="ar"/>
        </w:rPr>
        <w:t>举办</w:t>
      </w:r>
      <w:r>
        <w:rPr>
          <w:rFonts w:hint="eastAsia" w:ascii="宋体" w:hAnsi="宋体" w:eastAsia="宋体" w:cs="宋体"/>
          <w:kern w:val="0"/>
          <w:lang w:val="en-US" w:eastAsia="zh-CN" w:bidi="ar"/>
        </w:rPr>
        <w:t>葡萄酒相关</w:t>
      </w:r>
      <w:r>
        <w:rPr>
          <w:rFonts w:hint="eastAsia" w:ascii="宋体" w:hAnsi="宋体" w:eastAsia="宋体" w:cs="宋体"/>
          <w:kern w:val="0"/>
          <w:lang w:bidi="ar"/>
        </w:rPr>
        <w:t>艺术展览、现场表演、文化讲座等活动，提升街区文化品位，丰富游客体验。</w:t>
      </w:r>
    </w:p>
    <w:p w14:paraId="08E36DF2">
      <w:pPr>
        <w:ind w:firstLine="480"/>
        <w:rPr>
          <w:rFonts w:hint="default" w:eastAsia="宋体"/>
          <w:lang w:val="en-US" w:eastAsia="zh-CN"/>
        </w:rPr>
      </w:pPr>
      <w:r>
        <w:rPr>
          <w:rFonts w:hint="eastAsia" w:ascii="宋体" w:hAnsi="宋体" w:eastAsia="宋体" w:cs="宋体"/>
          <w:b/>
          <w:bCs/>
          <w:kern w:val="0"/>
          <w:lang w:val="en-US" w:eastAsia="zh-CN" w:bidi="ar"/>
        </w:rPr>
        <w:t>做好各类葡萄酒体验空间与传统旅游线路、主要旅游景区的衔接，提高葡萄酒元素在各类旅游场景中的可见性。</w:t>
      </w:r>
      <w:r>
        <w:rPr>
          <w:rFonts w:hint="eastAsia" w:ascii="宋体" w:hAnsi="宋体" w:eastAsia="宋体" w:cs="宋体"/>
          <w:kern w:val="0"/>
          <w:lang w:val="en-US" w:eastAsia="zh-CN" w:bidi="ar"/>
        </w:rPr>
        <w:t>支持酒庄、文旅小镇结合周边景区或乡村旅游点，形成多样化的旅游线路以及“酒庄+徒步”“酒庄+骑行”“酒庄+田园采摘”“品酒+观星”“品酒+篝火晚会”等旅游方式。对接游客旅拍等需求，</w:t>
      </w:r>
      <w:r>
        <w:rPr>
          <w:rFonts w:hint="eastAsia" w:ascii="宋体" w:hAnsi="宋体" w:eastAsia="宋体" w:cs="宋体"/>
          <w:kern w:val="0"/>
          <w:lang w:bidi="ar"/>
        </w:rPr>
        <w:t>结合大漠星空、长河落日、贺兰山下等经典景观，融入酒庄、品酒、举杯欢庆等</w:t>
      </w:r>
      <w:r>
        <w:rPr>
          <w:rFonts w:hint="eastAsia" w:ascii="宋体" w:hAnsi="宋体" w:eastAsia="宋体" w:cs="宋体"/>
          <w:kern w:val="0"/>
          <w:lang w:val="en-US" w:eastAsia="zh-CN" w:bidi="ar"/>
        </w:rPr>
        <w:t>文化符号</w:t>
      </w:r>
      <w:r>
        <w:rPr>
          <w:rFonts w:hint="eastAsia" w:ascii="宋体" w:hAnsi="宋体" w:eastAsia="宋体" w:cs="宋体"/>
          <w:kern w:val="0"/>
          <w:lang w:bidi="ar"/>
        </w:rPr>
        <w:t>，推出“十大葡萄酒旅游美景打卡地”。</w:t>
      </w:r>
      <w:r>
        <w:rPr>
          <w:rFonts w:hint="eastAsia" w:ascii="宋体" w:hAnsi="宋体" w:eastAsia="宋体" w:cs="宋体"/>
          <w:lang w:val="en-US" w:eastAsia="zh-CN"/>
        </w:rPr>
        <w:t>加快将</w:t>
      </w:r>
      <w:r>
        <w:rPr>
          <w:rFonts w:hint="eastAsia" w:ascii="宋体" w:hAnsi="宋体" w:eastAsia="宋体" w:cs="宋体"/>
        </w:rPr>
        <w:t>葡萄酒旅游融入宁夏主流旅游线路</w:t>
      </w:r>
      <w:r>
        <w:rPr>
          <w:rFonts w:hint="eastAsia" w:ascii="宋体" w:hAnsi="宋体" w:eastAsia="宋体" w:cs="宋体"/>
          <w:lang w:val="en-US" w:eastAsia="zh-CN"/>
        </w:rPr>
        <w:t>和大西北旅游环线当中</w:t>
      </w:r>
      <w:r>
        <w:rPr>
          <w:rFonts w:hint="eastAsia" w:ascii="宋体" w:hAnsi="宋体" w:eastAsia="宋体" w:cs="宋体"/>
        </w:rPr>
        <w:t>，推出</w:t>
      </w:r>
      <w:r>
        <w:rPr>
          <w:rFonts w:hint="eastAsia" w:ascii="宋体" w:hAnsi="宋体" w:eastAsia="宋体" w:cs="宋体"/>
          <w:lang w:val="en-US" w:eastAsia="zh-CN"/>
        </w:rPr>
        <w:t>包含</w:t>
      </w:r>
      <w:r>
        <w:rPr>
          <w:rFonts w:hint="eastAsia" w:ascii="宋体" w:hAnsi="宋体" w:eastAsia="宋体" w:cs="宋体"/>
        </w:rPr>
        <w:t>葡萄酒</w:t>
      </w:r>
      <w:r>
        <w:rPr>
          <w:rFonts w:hint="eastAsia" w:ascii="宋体" w:hAnsi="宋体" w:eastAsia="宋体" w:cs="宋体"/>
          <w:lang w:val="en-US" w:eastAsia="zh-CN"/>
        </w:rPr>
        <w:t>品鉴、购物和文化体验项目</w:t>
      </w:r>
      <w:r>
        <w:rPr>
          <w:rFonts w:hint="eastAsia" w:ascii="宋体" w:hAnsi="宋体" w:eastAsia="宋体" w:cs="宋体"/>
        </w:rPr>
        <w:t>的多日游旅游线路</w:t>
      </w:r>
      <w:r>
        <w:rPr>
          <w:rFonts w:hint="eastAsia" w:ascii="宋体" w:hAnsi="宋体" w:eastAsia="宋体" w:cs="宋体"/>
          <w:lang w:eastAsia="zh-CN"/>
        </w:rPr>
        <w:t>。</w:t>
      </w:r>
      <w:r>
        <w:rPr>
          <w:rFonts w:hint="eastAsia" w:ascii="宋体" w:hAnsi="宋体" w:eastAsia="宋体" w:cs="宋体"/>
          <w:lang w:val="en-US" w:eastAsia="zh-CN"/>
        </w:rPr>
        <w:t>结合西夏陵、贺兰山岩画、</w:t>
      </w:r>
      <w:r>
        <w:rPr>
          <w:rFonts w:hint="eastAsia" w:ascii="宋体" w:hAnsi="宋体" w:eastAsia="宋体" w:cs="宋体"/>
        </w:rPr>
        <w:t>宁夏引黄古灌区</w:t>
      </w:r>
      <w:r>
        <w:rPr>
          <w:rFonts w:hint="eastAsia" w:ascii="宋体" w:hAnsi="宋体" w:eastAsia="宋体" w:cs="宋体"/>
          <w:lang w:val="en-US" w:eastAsia="zh-CN"/>
        </w:rPr>
        <w:t>等资源，推出“世界遗产+葡萄酒”专题线路。</w:t>
      </w:r>
    </w:p>
    <w:p w14:paraId="680B476B">
      <w:pPr>
        <w:pStyle w:val="3"/>
        <w:rPr>
          <w:rFonts w:hint="default" w:ascii="宋体" w:hAnsi="宋体" w:eastAsia="宋体" w:cs="宋体"/>
          <w:lang w:val="en-US" w:eastAsia="zh-CN"/>
        </w:rPr>
      </w:pPr>
      <w:bookmarkStart w:id="1666" w:name="_Toc17742"/>
      <w:bookmarkStart w:id="1667" w:name="_Toc16018"/>
      <w:bookmarkStart w:id="1668" w:name="_Toc9486"/>
      <w:bookmarkStart w:id="1669" w:name="_Toc29048"/>
      <w:bookmarkStart w:id="1670" w:name="_Toc24193"/>
      <w:bookmarkStart w:id="1671" w:name="_Toc1980"/>
      <w:bookmarkStart w:id="1672" w:name="_Toc17440"/>
      <w:bookmarkStart w:id="1673" w:name="_Toc5957"/>
      <w:bookmarkStart w:id="1674" w:name="_Toc14846"/>
      <w:bookmarkStart w:id="1675" w:name="_Toc24437"/>
      <w:bookmarkStart w:id="1676" w:name="_Toc28367"/>
      <w:bookmarkStart w:id="1677" w:name="_Toc14303"/>
      <w:bookmarkStart w:id="1678" w:name="_Toc9537"/>
      <w:bookmarkStart w:id="1679" w:name="_Toc12198"/>
      <w:bookmarkStart w:id="1680" w:name="_Toc23965"/>
      <w:bookmarkStart w:id="1681" w:name="_Toc17034"/>
      <w:bookmarkStart w:id="1682" w:name="_Toc18488"/>
      <w:bookmarkStart w:id="1683" w:name="_Toc4739"/>
      <w:bookmarkStart w:id="1684" w:name="_Toc15507"/>
      <w:bookmarkStart w:id="1685" w:name="_Toc17210"/>
      <w:bookmarkStart w:id="1686" w:name="_Toc8238"/>
      <w:bookmarkStart w:id="1687" w:name="_Toc8051"/>
      <w:bookmarkStart w:id="1688" w:name="_Toc20207"/>
      <w:bookmarkStart w:id="1689" w:name="_Toc10370"/>
      <w:bookmarkStart w:id="1690" w:name="_Toc13984"/>
      <w:bookmarkStart w:id="1691" w:name="_Toc24941"/>
      <w:bookmarkStart w:id="1692" w:name="_Toc2954"/>
      <w:bookmarkStart w:id="1693" w:name="_Toc25706"/>
      <w:bookmarkStart w:id="1694" w:name="_Toc26634"/>
      <w:bookmarkStart w:id="1695" w:name="_Toc22237"/>
      <w:bookmarkStart w:id="1696" w:name="_Toc837"/>
      <w:bookmarkStart w:id="1697" w:name="_Toc14662"/>
      <w:bookmarkStart w:id="1698" w:name="_Toc21373"/>
      <w:bookmarkStart w:id="1699" w:name="_Toc24322"/>
      <w:bookmarkStart w:id="1700" w:name="_Toc6944"/>
      <w:bookmarkStart w:id="1701" w:name="_Toc15649"/>
      <w:bookmarkStart w:id="1702" w:name="_Toc30112"/>
      <w:bookmarkStart w:id="1703" w:name="_Toc17927"/>
      <w:bookmarkStart w:id="1704" w:name="_Toc673"/>
      <w:bookmarkStart w:id="1705" w:name="_Toc32461"/>
      <w:bookmarkStart w:id="1706" w:name="_Toc22875"/>
      <w:bookmarkStart w:id="1707" w:name="_Toc2289"/>
      <w:bookmarkStart w:id="1708" w:name="_Toc13404"/>
      <w:bookmarkStart w:id="1709" w:name="_Toc6403"/>
      <w:bookmarkStart w:id="1710" w:name="_Toc18297"/>
      <w:bookmarkStart w:id="1711" w:name="_Toc28756"/>
      <w:bookmarkStart w:id="1712" w:name="_Toc2030"/>
      <w:bookmarkStart w:id="1713" w:name="_Toc17987"/>
      <w:bookmarkStart w:id="1714" w:name="_Toc5839"/>
      <w:bookmarkStart w:id="1715" w:name="_Toc18041"/>
      <w:bookmarkStart w:id="1716" w:name="_Toc16577"/>
      <w:bookmarkStart w:id="1717" w:name="_Toc14641"/>
      <w:bookmarkStart w:id="1718" w:name="_Toc10323"/>
      <w:bookmarkStart w:id="1719" w:name="_Toc23027"/>
      <w:bookmarkStart w:id="1720" w:name="_Toc31373"/>
      <w:bookmarkStart w:id="1721" w:name="_Toc5288"/>
      <w:bookmarkStart w:id="1722" w:name="_Toc10229"/>
      <w:bookmarkStart w:id="1723" w:name="_Toc15713"/>
      <w:bookmarkStart w:id="1724" w:name="_Toc27346"/>
      <w:bookmarkStart w:id="1725" w:name="_Toc6495"/>
      <w:bookmarkStart w:id="1726" w:name="_Toc1655"/>
      <w:bookmarkStart w:id="1727" w:name="_Toc31884"/>
      <w:bookmarkStart w:id="1728" w:name="_Toc21932"/>
      <w:bookmarkStart w:id="1729" w:name="_Toc14359"/>
      <w:bookmarkStart w:id="1730" w:name="_Toc20742"/>
      <w:bookmarkStart w:id="1731" w:name="_Toc21048"/>
      <w:bookmarkStart w:id="1732" w:name="_Toc16183"/>
      <w:bookmarkStart w:id="1733" w:name="_Toc32398"/>
      <w:bookmarkStart w:id="1734" w:name="_Toc23442"/>
      <w:bookmarkStart w:id="1735" w:name="_Toc1052"/>
      <w:bookmarkStart w:id="1736" w:name="_Toc16322"/>
      <w:bookmarkStart w:id="1737" w:name="_Toc31533"/>
      <w:bookmarkStart w:id="1738" w:name="_Toc31394"/>
      <w:bookmarkStart w:id="1739" w:name="_Toc22833"/>
      <w:bookmarkStart w:id="1740" w:name="_Toc27493"/>
      <w:bookmarkStart w:id="1741" w:name="_Toc14971"/>
      <w:bookmarkStart w:id="1742" w:name="_Toc3642"/>
      <w:bookmarkStart w:id="1743" w:name="_Toc6934"/>
      <w:r>
        <w:rPr>
          <w:rFonts w:hint="eastAsia" w:ascii="宋体" w:hAnsi="宋体" w:eastAsia="宋体" w:cs="宋体"/>
        </w:rPr>
        <w:t>第</w:t>
      </w:r>
      <w:r>
        <w:rPr>
          <w:rFonts w:hint="eastAsia" w:ascii="宋体" w:hAnsi="宋体" w:eastAsia="宋体" w:cs="宋体"/>
          <w:lang w:val="en-US" w:eastAsia="zh-CN"/>
        </w:rPr>
        <w:t>五</w:t>
      </w:r>
      <w:r>
        <w:rPr>
          <w:rFonts w:hint="eastAsia" w:ascii="宋体" w:hAnsi="宋体" w:eastAsia="宋体" w:cs="宋体"/>
        </w:rPr>
        <w:t>节 提升葡萄酒旅游服务品质</w:t>
      </w:r>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p>
    <w:p w14:paraId="7C929599">
      <w:pPr>
        <w:ind w:firstLine="480"/>
        <w:rPr>
          <w:rFonts w:ascii="宋体" w:hAnsi="宋体" w:eastAsia="宋体" w:cs="宋体"/>
          <w:kern w:val="0"/>
          <w:lang w:bidi="ar"/>
        </w:rPr>
      </w:pPr>
      <w:r>
        <w:rPr>
          <w:rFonts w:hint="eastAsia" w:ascii="宋体" w:hAnsi="宋体" w:eastAsia="宋体" w:cs="宋体"/>
          <w:b/>
          <w:bCs/>
          <w:kern w:val="0"/>
          <w:lang w:bidi="ar"/>
        </w:rPr>
        <w:t>提高葡萄酒旅游服务专业化水平</w:t>
      </w:r>
      <w:r>
        <w:rPr>
          <w:rFonts w:hint="eastAsia" w:ascii="宋体" w:hAnsi="宋体" w:eastAsia="宋体" w:cs="宋体"/>
          <w:b/>
          <w:bCs/>
          <w:kern w:val="0"/>
          <w:lang w:eastAsia="zh-CN" w:bidi="ar"/>
        </w:rPr>
        <w:t>。</w:t>
      </w:r>
      <w:r>
        <w:rPr>
          <w:rFonts w:hint="eastAsia" w:ascii="宋体" w:hAnsi="宋体" w:eastAsia="宋体" w:cs="宋体"/>
          <w:kern w:val="0"/>
          <w:lang w:bidi="ar"/>
        </w:rPr>
        <w:t>引导葡萄酒生产经营场所升级硬件设施，优化软件服务，增加商业配套，丰富游客体验。鼓励酒庄按照高星级饭店标准提供旅游接待服务，支持酒庄申报国家</w:t>
      </w:r>
      <w:r>
        <w:rPr>
          <w:rFonts w:hint="eastAsia" w:ascii="宋体" w:hAnsi="宋体" w:eastAsia="宋体" w:cs="宋体"/>
          <w:kern w:val="0"/>
          <w:lang w:eastAsia="zh-CN" w:bidi="ar"/>
        </w:rPr>
        <w:t>A级旅游景区</w:t>
      </w:r>
      <w:r>
        <w:rPr>
          <w:rFonts w:hint="eastAsia" w:ascii="宋体" w:hAnsi="宋体" w:eastAsia="宋体" w:cs="宋体"/>
          <w:kern w:val="0"/>
          <w:lang w:bidi="ar"/>
        </w:rPr>
        <w:t>。建立健全葡萄酒旅游服务质量评价体系，开展常态化质量监测和评估，探索设立优质葡萄酒旅游服务商名录，对优秀服务商和案例进行推广，加强示范引领。加强葡萄酒旅游服务培训和交流，举行葡萄酒旅游服务技能赛事，试点推行“首席质量官”“标杆服务员”制度，重点针对一线人员设立旅游服务质量奖励制度，鼓励其提高专业服务技能。</w:t>
      </w:r>
    </w:p>
    <w:p w14:paraId="77A3151B">
      <w:pPr>
        <w:rPr>
          <w:rFonts w:ascii="宋体" w:hAnsi="宋体" w:eastAsia="宋体" w:cs="宋体"/>
          <w:kern w:val="0"/>
          <w:lang w:bidi="ar"/>
        </w:rPr>
      </w:pPr>
      <w:bookmarkStart w:id="1744" w:name="OLE_LINK26"/>
      <w:r>
        <w:rPr>
          <w:rFonts w:hint="eastAsia" w:ascii="宋体" w:hAnsi="宋体" w:eastAsia="宋体" w:cs="宋体"/>
          <w:b/>
          <w:bCs/>
          <w:kern w:val="0"/>
          <w:lang w:bidi="ar"/>
        </w:rPr>
        <w:t>提高葡萄酒旅游服务</w:t>
      </w:r>
      <w:r>
        <w:rPr>
          <w:rFonts w:hint="eastAsia" w:ascii="宋体" w:hAnsi="宋体" w:eastAsia="宋体" w:cs="宋体"/>
          <w:b/>
          <w:bCs/>
          <w:kern w:val="0"/>
          <w:lang w:val="en-US" w:eastAsia="zh-CN" w:bidi="ar"/>
        </w:rPr>
        <w:t>数智</w:t>
      </w:r>
      <w:r>
        <w:rPr>
          <w:rFonts w:hint="eastAsia" w:ascii="宋体" w:hAnsi="宋体" w:eastAsia="宋体" w:cs="宋体"/>
          <w:b/>
          <w:bCs/>
          <w:kern w:val="0"/>
          <w:lang w:bidi="ar"/>
        </w:rPr>
        <w:t>化水平</w:t>
      </w:r>
      <w:bookmarkEnd w:id="1744"/>
      <w:r>
        <w:rPr>
          <w:rFonts w:hint="eastAsia" w:ascii="宋体" w:hAnsi="宋体" w:eastAsia="宋体" w:cs="宋体"/>
          <w:b/>
          <w:bCs/>
          <w:kern w:val="0"/>
          <w:lang w:eastAsia="zh-CN" w:bidi="ar"/>
        </w:rPr>
        <w:t>。</w:t>
      </w:r>
      <w:r>
        <w:rPr>
          <w:rFonts w:hint="eastAsia" w:ascii="宋体" w:hAnsi="宋体" w:eastAsia="宋体" w:cs="宋体"/>
          <w:kern w:val="0"/>
          <w:sz w:val="24"/>
          <w:szCs w:val="24"/>
          <w:lang w:val="en-US" w:eastAsia="zh-CN" w:bidi="ar"/>
        </w:rPr>
        <w:t>鼓励</w:t>
      </w:r>
      <w:r>
        <w:rPr>
          <w:rFonts w:hint="eastAsia" w:ascii="宋体" w:hAnsi="宋体" w:eastAsia="宋体" w:cs="宋体"/>
          <w:kern w:val="0"/>
          <w:lang w:val="en-US" w:eastAsia="zh-CN" w:bidi="ar"/>
        </w:rPr>
        <w:t>利用大数据对市场进行精准画像，采取有针对性的营销手段。鼓励运用AR、VR、MR、AI等技术和无人机、机器人等设备，营造沉浸式、交互式、创新型体验场景。支持利用数字化手段提供讲解服务，发展</w:t>
      </w:r>
      <w:r>
        <w:rPr>
          <w:rFonts w:hint="eastAsia" w:ascii="宋体" w:hAnsi="宋体" w:eastAsia="宋体" w:cs="宋体"/>
          <w:kern w:val="0"/>
          <w:sz w:val="24"/>
          <w:szCs w:val="24"/>
          <w:lang w:bidi="ar"/>
        </w:rPr>
        <w:t>智能导览系统</w:t>
      </w:r>
      <w:r>
        <w:rPr>
          <w:rFonts w:hint="eastAsia" w:ascii="宋体" w:hAnsi="宋体" w:eastAsia="宋体" w:cs="宋体"/>
          <w:kern w:val="0"/>
          <w:sz w:val="24"/>
          <w:szCs w:val="24"/>
          <w:lang w:eastAsia="zh-CN" w:bidi="ar"/>
        </w:rPr>
        <w:t>、</w:t>
      </w:r>
      <w:r>
        <w:rPr>
          <w:rFonts w:hint="eastAsia" w:ascii="宋体" w:hAnsi="宋体" w:eastAsia="宋体" w:cs="宋体"/>
          <w:kern w:val="0"/>
          <w:sz w:val="24"/>
          <w:szCs w:val="24"/>
          <w:lang w:val="en-US" w:eastAsia="zh-CN" w:bidi="ar"/>
        </w:rPr>
        <w:t>购买</w:t>
      </w:r>
      <w:r>
        <w:rPr>
          <w:rFonts w:hint="eastAsia" w:ascii="宋体" w:hAnsi="宋体" w:eastAsia="宋体" w:cs="宋体"/>
          <w:kern w:val="0"/>
          <w:sz w:val="24"/>
          <w:szCs w:val="24"/>
          <w:lang w:bidi="ar"/>
        </w:rPr>
        <w:t>推荐系统</w:t>
      </w:r>
      <w:r>
        <w:rPr>
          <w:rFonts w:hint="eastAsia" w:ascii="宋体" w:hAnsi="宋体" w:eastAsia="宋体" w:cs="宋体"/>
          <w:kern w:val="0"/>
          <w:sz w:val="24"/>
          <w:szCs w:val="24"/>
          <w:lang w:eastAsia="zh-CN" w:bidi="ar"/>
        </w:rPr>
        <w:t>。</w:t>
      </w:r>
      <w:r>
        <w:rPr>
          <w:rFonts w:hint="eastAsia" w:ascii="宋体" w:hAnsi="宋体" w:eastAsia="宋体" w:cs="宋体"/>
          <w:kern w:val="0"/>
          <w:lang w:bidi="ar"/>
        </w:rPr>
        <w:t>支持景区、度假区、街区、酒庄、葡萄酒博物馆等场所运用数字化技术，创作生产葡萄酒数字文化体验产品。</w:t>
      </w:r>
      <w:r>
        <w:rPr>
          <w:rFonts w:hint="eastAsia" w:ascii="宋体" w:hAnsi="宋体" w:eastAsia="宋体" w:cs="宋体"/>
          <w:kern w:val="0"/>
          <w:lang w:val="en-US" w:eastAsia="zh-CN" w:bidi="ar"/>
        </w:rPr>
        <w:t>建立贺兰山东麓葡萄酒旅游专题网站和微信公众号、小程序，整合</w:t>
      </w:r>
      <w:r>
        <w:rPr>
          <w:rFonts w:hint="eastAsia" w:ascii="宋体" w:hAnsi="宋体" w:eastAsia="宋体" w:cs="宋体"/>
          <w:kern w:val="0"/>
          <w:lang w:bidi="ar"/>
        </w:rPr>
        <w:t>产区内</w:t>
      </w:r>
      <w:r>
        <w:rPr>
          <w:rFonts w:hint="eastAsia" w:ascii="宋体" w:hAnsi="宋体" w:eastAsia="宋体" w:cs="宋体"/>
          <w:kern w:val="0"/>
          <w:lang w:val="en-US" w:eastAsia="zh-CN" w:bidi="ar"/>
        </w:rPr>
        <w:t>葡萄酒和酒庄、</w:t>
      </w:r>
      <w:r>
        <w:rPr>
          <w:rFonts w:hint="eastAsia" w:ascii="宋体" w:hAnsi="宋体" w:eastAsia="宋体" w:cs="宋体"/>
          <w:kern w:val="0"/>
          <w:lang w:bidi="ar"/>
        </w:rPr>
        <w:t>交通设施、住宿餐饮、旅游服务设施等相关信息，</w:t>
      </w:r>
      <w:r>
        <w:rPr>
          <w:rFonts w:hint="eastAsia" w:ascii="宋体" w:hAnsi="宋体" w:eastAsia="宋体" w:cs="宋体"/>
          <w:kern w:val="0"/>
          <w:lang w:val="en-US" w:eastAsia="zh-CN" w:bidi="ar"/>
        </w:rPr>
        <w:t>提供咨询、预订等交互服务。推动酒庄、文旅小镇等完善数字化服务，</w:t>
      </w:r>
      <w:r>
        <w:rPr>
          <w:rFonts w:hint="eastAsia" w:ascii="宋体" w:hAnsi="宋体" w:eastAsia="宋体" w:cs="宋体"/>
          <w:kern w:val="0"/>
          <w:lang w:bidi="ar"/>
        </w:rPr>
        <w:t>建立覆盖线上线下的咨询服务体系，包括客服热线、在线聊天机器人、自助服务终端等，为游客提供全方位的咨询、投诉等服务。建设数字化智能化服务平台，监测贺兰山东麓产区内的游客接待</w:t>
      </w:r>
      <w:r>
        <w:rPr>
          <w:rFonts w:hint="eastAsia" w:ascii="宋体" w:hAnsi="宋体" w:eastAsia="宋体" w:cs="宋体"/>
          <w:kern w:val="0"/>
          <w:lang w:val="en-US" w:eastAsia="zh-CN" w:bidi="ar"/>
        </w:rPr>
        <w:t>和流动</w:t>
      </w:r>
      <w:r>
        <w:rPr>
          <w:rFonts w:hint="eastAsia" w:ascii="宋体" w:hAnsi="宋体" w:eastAsia="宋体" w:cs="宋体"/>
          <w:kern w:val="0"/>
          <w:lang w:bidi="ar"/>
        </w:rPr>
        <w:t>情况，建立葡萄酒文化旅游数据库。</w:t>
      </w:r>
    </w:p>
    <w:p w14:paraId="459C243E">
      <w:pPr>
        <w:ind w:firstLine="480"/>
        <w:rPr>
          <w:rFonts w:hint="eastAsia" w:ascii="宋体" w:hAnsi="宋体" w:eastAsia="宋体" w:cs="宋体"/>
          <w:kern w:val="0"/>
          <w:lang w:bidi="ar"/>
        </w:rPr>
      </w:pPr>
      <w:r>
        <w:rPr>
          <w:rFonts w:hint="eastAsia" w:ascii="宋体" w:hAnsi="宋体" w:eastAsia="宋体" w:cs="宋体"/>
          <w:b/>
          <w:bCs/>
          <w:kern w:val="0"/>
          <w:lang w:bidi="ar"/>
        </w:rPr>
        <w:t>提高葡萄酒旅游服务国际化水平</w:t>
      </w:r>
      <w:r>
        <w:rPr>
          <w:rFonts w:hint="eastAsia" w:ascii="宋体" w:hAnsi="宋体" w:eastAsia="宋体" w:cs="宋体"/>
          <w:b/>
          <w:bCs/>
          <w:kern w:val="0"/>
          <w:lang w:eastAsia="zh-CN" w:bidi="ar"/>
        </w:rPr>
        <w:t>。</w:t>
      </w:r>
      <w:r>
        <w:rPr>
          <w:rFonts w:hint="eastAsia" w:ascii="宋体" w:hAnsi="宋体" w:eastAsia="宋体" w:cs="宋体"/>
          <w:kern w:val="0"/>
          <w:lang w:val="en-US" w:eastAsia="zh-CN" w:bidi="ar"/>
        </w:rPr>
        <w:t>完善多语种标识及导览设施，加强通讯、外币兑换、支付等服务，推动市内免税店和</w:t>
      </w:r>
      <w:r>
        <w:rPr>
          <w:rFonts w:hint="eastAsia" w:ascii="宋体" w:hAnsi="宋体" w:eastAsia="宋体" w:cs="宋体"/>
          <w:i w:val="0"/>
          <w:iCs w:val="0"/>
          <w:caps w:val="0"/>
          <w:spacing w:val="0"/>
          <w:kern w:val="0"/>
          <w:sz w:val="24"/>
          <w:szCs w:val="24"/>
          <w:shd w:val="clear"/>
          <w:lang w:val="en-US" w:eastAsia="zh-CN" w:bidi="ar"/>
        </w:rPr>
        <w:t>离境退税商店建设，</w:t>
      </w:r>
      <w:r>
        <w:rPr>
          <w:rFonts w:hint="eastAsia" w:ascii="宋体" w:hAnsi="宋体" w:eastAsia="宋体" w:cs="宋体"/>
          <w:kern w:val="0"/>
          <w:lang w:val="en-US" w:eastAsia="zh-CN" w:bidi="ar"/>
        </w:rPr>
        <w:t>推动</w:t>
      </w:r>
      <w:r>
        <w:rPr>
          <w:rFonts w:hint="eastAsia" w:ascii="宋体" w:hAnsi="宋体" w:eastAsia="宋体" w:cs="宋体"/>
          <w:kern w:val="0"/>
          <w:lang w:bidi="ar"/>
        </w:rPr>
        <w:t>“酒文旅+免税购物”综合体建设，</w:t>
      </w:r>
      <w:r>
        <w:rPr>
          <w:rFonts w:hint="eastAsia" w:ascii="宋体" w:hAnsi="宋体" w:eastAsia="宋体" w:cs="宋体"/>
          <w:kern w:val="0"/>
          <w:lang w:val="en-US" w:eastAsia="zh-CN" w:bidi="ar"/>
        </w:rPr>
        <w:t>设立入境游客服务热线，将贺兰山东麓打造成为国际消费集聚区和入境消费友好型商圈。</w:t>
      </w:r>
      <w:r>
        <w:rPr>
          <w:rFonts w:hint="eastAsia" w:ascii="宋体" w:hAnsi="宋体" w:eastAsia="宋体" w:cs="宋体"/>
          <w:kern w:val="0"/>
          <w:lang w:bidi="ar"/>
        </w:rPr>
        <w:t>积极引进国内外知名的酒店管理集团、旅游运营商入驻贺兰山东麓葡萄酒产区，引入国际化的管理理念和服务标准。引进国际葡萄酒与烈酒教育基金会（WSET）等国际认证课程，为从业人员提供葡萄酒基础知识、品鉴技巧等方面的</w:t>
      </w:r>
      <w:r>
        <w:rPr>
          <w:rFonts w:hint="eastAsia" w:ascii="宋体" w:hAnsi="宋体" w:eastAsia="宋体" w:cs="宋体"/>
          <w:kern w:val="0"/>
          <w:lang w:val="en-US" w:eastAsia="zh-CN" w:bidi="ar"/>
        </w:rPr>
        <w:t>专业</w:t>
      </w:r>
      <w:r>
        <w:rPr>
          <w:rFonts w:hint="eastAsia" w:ascii="宋体" w:hAnsi="宋体" w:eastAsia="宋体" w:cs="宋体"/>
          <w:kern w:val="0"/>
          <w:lang w:bidi="ar"/>
        </w:rPr>
        <w:t>培训，鼓励针对宁夏葡萄酒产区开设特色葡萄酒品鉴课程，加深从业人员对本地葡萄酒的理解。提供跨文化交际技巧的培训，帮助从业人员更好地服务于不同文化背景的游客。</w:t>
      </w:r>
    </w:p>
    <w:p w14:paraId="1CD1868A">
      <w:pPr>
        <w:ind w:firstLine="0"/>
        <w:rPr>
          <w:rFonts w:ascii="宋体" w:hAnsi="宋体" w:eastAsia="宋体" w:cs="宋体"/>
          <w:kern w:val="0"/>
          <w:lang w:bidi="ar"/>
        </w:rPr>
      </w:pPr>
      <w:r>
        <w:rPr>
          <w:rFonts w:ascii="宋体" w:hAnsi="宋体" w:eastAsia="宋体" w:cs="宋体"/>
          <w:kern w:val="0"/>
          <w:lang w:bidi="ar"/>
        </w:rPr>
        <w:br w:type="page"/>
      </w:r>
    </w:p>
    <w:p w14:paraId="4BA0D2E6">
      <w:pPr>
        <w:pStyle w:val="2"/>
        <w:rPr>
          <w:rFonts w:hint="eastAsia" w:ascii="宋体" w:hAnsi="宋体" w:eastAsia="宋体" w:cs="宋体"/>
          <w:lang w:val="en-US" w:eastAsia="zh-CN"/>
        </w:rPr>
      </w:pPr>
      <w:bookmarkStart w:id="1745" w:name="_Toc11814"/>
      <w:bookmarkStart w:id="1746" w:name="_Toc27178"/>
      <w:bookmarkStart w:id="1747" w:name="_Toc13194"/>
      <w:bookmarkStart w:id="1748" w:name="_Toc29486"/>
      <w:bookmarkStart w:id="1749" w:name="_Toc26593"/>
      <w:bookmarkStart w:id="1750" w:name="_Toc5385"/>
      <w:bookmarkStart w:id="1751" w:name="_Toc736"/>
      <w:bookmarkStart w:id="1752" w:name="_Toc10524"/>
      <w:bookmarkStart w:id="1753" w:name="_Toc27249"/>
      <w:bookmarkStart w:id="1754" w:name="_Toc6799"/>
      <w:bookmarkStart w:id="1755" w:name="_Toc22160"/>
      <w:bookmarkStart w:id="1756" w:name="_Toc22858"/>
      <w:bookmarkStart w:id="1757" w:name="_Toc26623"/>
      <w:bookmarkStart w:id="1758" w:name="_Toc9385"/>
      <w:bookmarkStart w:id="1759" w:name="_Toc3124"/>
      <w:bookmarkStart w:id="1760" w:name="_Toc28796"/>
      <w:bookmarkStart w:id="1761" w:name="_Toc30127"/>
      <w:bookmarkStart w:id="1762" w:name="_Toc15743"/>
      <w:bookmarkStart w:id="1763" w:name="_Toc23695"/>
      <w:bookmarkStart w:id="1764" w:name="_Toc28944"/>
      <w:bookmarkStart w:id="1765" w:name="_Toc15442"/>
      <w:bookmarkStart w:id="1766" w:name="_Toc907"/>
      <w:bookmarkStart w:id="1767" w:name="_Toc26096"/>
      <w:bookmarkStart w:id="1768" w:name="_Toc20125"/>
      <w:bookmarkStart w:id="1769" w:name="_Toc16341"/>
      <w:bookmarkStart w:id="1770" w:name="_Toc13523"/>
      <w:bookmarkStart w:id="1771" w:name="_Toc15435"/>
      <w:bookmarkStart w:id="1772" w:name="_Toc1547"/>
      <w:bookmarkStart w:id="1773" w:name="_Toc29403"/>
      <w:bookmarkStart w:id="1774" w:name="_Toc24018"/>
      <w:bookmarkStart w:id="1775" w:name="_Toc387"/>
      <w:bookmarkStart w:id="1776" w:name="_Toc3099"/>
      <w:bookmarkStart w:id="1777" w:name="_Toc22117"/>
      <w:bookmarkStart w:id="1778" w:name="_Toc4363"/>
      <w:bookmarkStart w:id="1779" w:name="_Toc6090"/>
      <w:bookmarkStart w:id="1780" w:name="_Toc15266"/>
      <w:bookmarkStart w:id="1781" w:name="_Toc1054"/>
      <w:bookmarkStart w:id="1782" w:name="_Toc858"/>
      <w:bookmarkStart w:id="1783" w:name="_Toc25834"/>
      <w:bookmarkStart w:id="1784" w:name="_Toc8678"/>
      <w:bookmarkStart w:id="1785" w:name="_Toc1357"/>
      <w:bookmarkStart w:id="1786" w:name="_Toc22911"/>
      <w:bookmarkStart w:id="1787" w:name="_Toc12546"/>
      <w:bookmarkStart w:id="1788" w:name="_Toc2648"/>
      <w:bookmarkStart w:id="1789" w:name="_Toc23510"/>
      <w:bookmarkStart w:id="1790" w:name="_Toc22250"/>
      <w:bookmarkStart w:id="1791" w:name="_Toc14976"/>
      <w:bookmarkStart w:id="1792" w:name="_Toc20885"/>
      <w:bookmarkStart w:id="1793" w:name="_Toc7765"/>
      <w:bookmarkStart w:id="1794" w:name="_Toc22376"/>
      <w:bookmarkStart w:id="1795" w:name="_Toc29326"/>
      <w:bookmarkStart w:id="1796" w:name="_Toc22080"/>
      <w:bookmarkStart w:id="1797" w:name="_Toc7164"/>
      <w:bookmarkStart w:id="1798" w:name="_Toc5931"/>
      <w:bookmarkStart w:id="1799" w:name="_Toc23104"/>
      <w:bookmarkStart w:id="1800" w:name="_Toc3666"/>
      <w:bookmarkStart w:id="1801" w:name="_Toc6409"/>
      <w:bookmarkStart w:id="1802" w:name="_Toc22189"/>
      <w:bookmarkStart w:id="1803" w:name="_Toc3046"/>
      <w:bookmarkStart w:id="1804" w:name="_Toc26941"/>
      <w:bookmarkStart w:id="1805" w:name="_Toc19673"/>
      <w:bookmarkStart w:id="1806" w:name="_Toc28475"/>
      <w:bookmarkStart w:id="1807" w:name="_Toc29481"/>
      <w:bookmarkStart w:id="1808" w:name="_Toc17335"/>
      <w:bookmarkStart w:id="1809" w:name="_Toc10104"/>
      <w:bookmarkStart w:id="1810" w:name="_Toc25029"/>
      <w:bookmarkStart w:id="1811" w:name="_Toc21483"/>
      <w:bookmarkStart w:id="1812" w:name="_Toc21363"/>
      <w:bookmarkStart w:id="1813" w:name="_Toc3348"/>
      <w:bookmarkStart w:id="1814" w:name="_Toc30874"/>
      <w:bookmarkStart w:id="1815" w:name="_Toc12310"/>
      <w:bookmarkStart w:id="1816" w:name="_Toc30304"/>
      <w:bookmarkStart w:id="1817" w:name="_Toc587"/>
      <w:bookmarkStart w:id="1818" w:name="_Toc15026"/>
      <w:bookmarkStart w:id="1819" w:name="_Toc13877"/>
      <w:bookmarkStart w:id="1820" w:name="_Toc517"/>
      <w:bookmarkStart w:id="1821" w:name="_Toc16297"/>
      <w:bookmarkStart w:id="1822" w:name="_Toc2778"/>
      <w:r>
        <w:rPr>
          <w:rFonts w:hint="eastAsia" w:ascii="宋体" w:hAnsi="宋体" w:eastAsia="宋体" w:cs="宋体"/>
        </w:rPr>
        <w:t>第</w:t>
      </w:r>
      <w:r>
        <w:rPr>
          <w:rFonts w:hint="eastAsia" w:ascii="宋体" w:hAnsi="宋体" w:eastAsia="宋体" w:cs="宋体"/>
          <w:lang w:val="en-US" w:eastAsia="zh-CN"/>
        </w:rPr>
        <w:t>七</w:t>
      </w:r>
      <w:r>
        <w:rPr>
          <w:rFonts w:hint="eastAsia" w:ascii="宋体" w:hAnsi="宋体" w:eastAsia="宋体" w:cs="宋体"/>
        </w:rPr>
        <w:t xml:space="preserve">章 </w:t>
      </w:r>
      <w:r>
        <w:rPr>
          <w:rFonts w:hint="eastAsia" w:ascii="宋体" w:hAnsi="宋体" w:eastAsia="宋体" w:cs="宋体"/>
          <w:lang w:val="en-US" w:eastAsia="zh-CN"/>
        </w:rPr>
        <w:t>构建</w:t>
      </w:r>
      <w:r>
        <w:rPr>
          <w:rFonts w:hint="eastAsia" w:ascii="宋体" w:hAnsi="宋体" w:eastAsia="宋体" w:cs="宋体"/>
        </w:rPr>
        <w:t>葡萄酒旅游产业体系</w:t>
      </w:r>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p>
    <w:p w14:paraId="7956D4CD">
      <w:pPr>
        <w:pStyle w:val="3"/>
        <w:rPr>
          <w:rFonts w:ascii="宋体" w:hAnsi="宋体" w:eastAsia="宋体" w:cs="宋体"/>
        </w:rPr>
      </w:pPr>
      <w:bookmarkStart w:id="1823" w:name="_Toc11784"/>
      <w:bookmarkStart w:id="1824" w:name="_Toc14020"/>
      <w:bookmarkStart w:id="1825" w:name="_Toc30409"/>
      <w:bookmarkStart w:id="1826" w:name="_Toc6850"/>
      <w:bookmarkStart w:id="1827" w:name="_Toc26314"/>
      <w:bookmarkStart w:id="1828" w:name="_Toc29479"/>
      <w:bookmarkStart w:id="1829" w:name="_Toc5790"/>
      <w:bookmarkStart w:id="1830" w:name="_Toc25152"/>
      <w:bookmarkStart w:id="1831" w:name="_Toc27954"/>
      <w:bookmarkStart w:id="1832" w:name="_Toc19990"/>
      <w:bookmarkStart w:id="1833" w:name="_Toc17119"/>
      <w:bookmarkStart w:id="1834" w:name="_Toc20344"/>
      <w:bookmarkStart w:id="1835" w:name="_Toc4546"/>
      <w:bookmarkStart w:id="1836" w:name="_Toc10391"/>
      <w:bookmarkStart w:id="1837" w:name="_Toc10133"/>
      <w:bookmarkStart w:id="1838" w:name="_Toc18979"/>
      <w:bookmarkStart w:id="1839" w:name="_Toc16469"/>
      <w:bookmarkStart w:id="1840" w:name="_Toc15536"/>
      <w:bookmarkStart w:id="1841" w:name="_Toc5882"/>
      <w:bookmarkStart w:id="1842" w:name="_Toc16212"/>
      <w:bookmarkStart w:id="1843" w:name="_Toc25792"/>
      <w:bookmarkStart w:id="1844" w:name="_Toc29907"/>
      <w:bookmarkStart w:id="1845" w:name="_Toc599"/>
      <w:bookmarkStart w:id="1846" w:name="_Toc12224"/>
      <w:bookmarkStart w:id="1847" w:name="_Toc11383"/>
      <w:bookmarkStart w:id="1848" w:name="_Toc3843"/>
      <w:bookmarkStart w:id="1849" w:name="_Toc30069"/>
      <w:bookmarkStart w:id="1850" w:name="_Toc12751"/>
      <w:bookmarkStart w:id="1851" w:name="_Toc5975"/>
      <w:bookmarkStart w:id="1852" w:name="_Toc28468"/>
      <w:bookmarkStart w:id="1853" w:name="_Toc15947"/>
      <w:bookmarkStart w:id="1854" w:name="_Toc11811"/>
      <w:bookmarkStart w:id="1855" w:name="_Toc8536"/>
      <w:bookmarkStart w:id="1856" w:name="_Toc13992"/>
      <w:bookmarkStart w:id="1857" w:name="_Toc21103"/>
      <w:bookmarkStart w:id="1858" w:name="_Toc1197"/>
      <w:bookmarkStart w:id="1859" w:name="_Toc10352"/>
      <w:bookmarkStart w:id="1860" w:name="_Toc13225"/>
      <w:bookmarkStart w:id="1861" w:name="_Toc29689"/>
      <w:bookmarkStart w:id="1862" w:name="_Toc1878"/>
      <w:bookmarkStart w:id="1863" w:name="_Toc1902"/>
      <w:bookmarkStart w:id="1864" w:name="_Toc24870"/>
      <w:bookmarkStart w:id="1865" w:name="_Toc17559"/>
      <w:bookmarkStart w:id="1866" w:name="_Toc10993"/>
      <w:bookmarkStart w:id="1867" w:name="_Toc12064"/>
      <w:bookmarkStart w:id="1868" w:name="_Toc10411"/>
      <w:bookmarkStart w:id="1869" w:name="_Toc19070"/>
      <w:bookmarkStart w:id="1870" w:name="_Toc12736"/>
      <w:bookmarkStart w:id="1871" w:name="_Toc22740"/>
      <w:bookmarkStart w:id="1872" w:name="_Toc29814"/>
      <w:bookmarkStart w:id="1873" w:name="_Toc20494"/>
      <w:bookmarkStart w:id="1874" w:name="_Toc5114"/>
      <w:bookmarkStart w:id="1875" w:name="_Toc32204"/>
      <w:bookmarkStart w:id="1876" w:name="_Toc17836"/>
      <w:bookmarkStart w:id="1877" w:name="_Toc1805"/>
      <w:bookmarkStart w:id="1878" w:name="_Toc17820"/>
      <w:bookmarkStart w:id="1879" w:name="_Toc23046"/>
      <w:bookmarkStart w:id="1880" w:name="_Toc4418"/>
      <w:bookmarkStart w:id="1881" w:name="_Toc19628"/>
      <w:bookmarkStart w:id="1882" w:name="_Toc9201"/>
      <w:bookmarkStart w:id="1883" w:name="_Toc26089"/>
      <w:bookmarkStart w:id="1884" w:name="_Toc5870"/>
      <w:bookmarkStart w:id="1885" w:name="_Toc29866"/>
      <w:bookmarkStart w:id="1886" w:name="_Toc23419"/>
      <w:bookmarkStart w:id="1887" w:name="_Toc11664"/>
      <w:bookmarkStart w:id="1888" w:name="_Toc3346"/>
      <w:bookmarkStart w:id="1889" w:name="_Toc28518"/>
      <w:bookmarkStart w:id="1890" w:name="_Toc21097"/>
      <w:bookmarkStart w:id="1891" w:name="_Toc14886"/>
      <w:bookmarkStart w:id="1892" w:name="_Toc29750"/>
      <w:bookmarkStart w:id="1893" w:name="_Toc16319"/>
      <w:bookmarkStart w:id="1894" w:name="_Toc2743"/>
      <w:bookmarkStart w:id="1895" w:name="_Toc16299"/>
      <w:bookmarkStart w:id="1896" w:name="_Toc2458"/>
      <w:bookmarkStart w:id="1897" w:name="_Toc5607"/>
      <w:bookmarkStart w:id="1898" w:name="_Toc23436"/>
      <w:bookmarkStart w:id="1899" w:name="_Toc2953"/>
      <w:bookmarkStart w:id="1900" w:name="_Toc13250"/>
      <w:r>
        <w:rPr>
          <w:rFonts w:hint="eastAsia" w:ascii="宋体" w:hAnsi="宋体" w:eastAsia="宋体" w:cs="宋体"/>
        </w:rPr>
        <w:t>第一节 推进葡萄</w:t>
      </w:r>
      <w:r>
        <w:rPr>
          <w:rFonts w:hint="eastAsia" w:ascii="宋体" w:hAnsi="宋体" w:eastAsia="宋体" w:cs="宋体"/>
          <w:lang w:val="en-US" w:eastAsia="zh-CN"/>
        </w:rPr>
        <w:t>酒庄集群</w:t>
      </w:r>
      <w:r>
        <w:rPr>
          <w:rFonts w:hint="eastAsia" w:ascii="宋体" w:hAnsi="宋体" w:eastAsia="宋体" w:cs="宋体"/>
        </w:rPr>
        <w:t>建设</w:t>
      </w:r>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p>
    <w:p w14:paraId="6AC66257">
      <w:pPr>
        <w:ind w:firstLine="480"/>
        <w:rPr>
          <w:rFonts w:hint="eastAsia" w:ascii="宋体" w:hAnsi="宋体" w:eastAsia="宋体" w:cs="宋体"/>
          <w:kern w:val="0"/>
          <w:lang w:bidi="ar"/>
        </w:rPr>
      </w:pPr>
      <w:r>
        <w:rPr>
          <w:rFonts w:hint="eastAsia" w:ascii="宋体" w:hAnsi="宋体" w:eastAsia="宋体" w:cs="宋体"/>
          <w:kern w:val="0"/>
          <w:lang w:bidi="ar"/>
        </w:rPr>
        <w:t>发挥张裕龙谕、志辉源石、玉泉国际酒庄</w:t>
      </w:r>
      <w:r>
        <w:rPr>
          <w:rFonts w:hint="eastAsia" w:ascii="宋体" w:hAnsi="宋体" w:eastAsia="宋体" w:cs="宋体"/>
          <w:kern w:val="0"/>
          <w:lang w:eastAsia="zh-CN" w:bidi="ar"/>
        </w:rPr>
        <w:t>、西鸽</w:t>
      </w:r>
      <w:r>
        <w:rPr>
          <w:rFonts w:hint="eastAsia" w:ascii="宋体" w:hAnsi="宋体" w:eastAsia="宋体" w:cs="宋体"/>
          <w:kern w:val="0"/>
          <w:lang w:bidi="ar"/>
        </w:rPr>
        <w:t>酒庄和贺东酒庄等示范引领作用，培育一批葡萄酒文化旅游精品酒庄。</w:t>
      </w:r>
      <w:r>
        <w:rPr>
          <w:rFonts w:hint="eastAsia" w:ascii="宋体" w:hAnsi="宋体" w:eastAsia="宋体" w:cs="宋体"/>
          <w:kern w:val="0"/>
          <w:lang w:val="en-US" w:eastAsia="zh-CN" w:bidi="ar"/>
        </w:rPr>
        <w:t>支持西夏产区、贺兰产区、</w:t>
      </w:r>
      <w:r>
        <w:rPr>
          <w:rFonts w:hint="eastAsia" w:ascii="宋体" w:hAnsi="宋体" w:eastAsia="宋体" w:cs="宋体"/>
          <w:kern w:val="0"/>
          <w:lang w:bidi="ar"/>
        </w:rPr>
        <w:t>‌永宁产区</w:t>
      </w:r>
      <w:r>
        <w:rPr>
          <w:rFonts w:hint="eastAsia" w:ascii="宋体" w:hAnsi="宋体" w:eastAsia="宋体" w:cs="宋体"/>
          <w:kern w:val="0"/>
          <w:lang w:val="en-US" w:eastAsia="zh-CN" w:bidi="ar"/>
        </w:rPr>
        <w:t>等酒庄集群规模化发展。</w:t>
      </w:r>
      <w:r>
        <w:rPr>
          <w:rFonts w:hint="eastAsia" w:ascii="宋体" w:hAnsi="宋体" w:eastAsia="宋体" w:cs="宋体"/>
          <w:kern w:val="0"/>
          <w:lang w:bidi="ar"/>
        </w:rPr>
        <w:t>对实力雄厚且具有一定区域品牌影响力的酒庄，加大政策倾斜，引导其建设成</w:t>
      </w:r>
      <w:r>
        <w:rPr>
          <w:rFonts w:hint="eastAsia" w:ascii="宋体" w:hAnsi="宋体" w:eastAsia="宋体" w:cs="宋体"/>
          <w:kern w:val="0"/>
          <w:lang w:val="en-US" w:eastAsia="zh-CN" w:bidi="ar"/>
        </w:rPr>
        <w:t>列级</w:t>
      </w:r>
      <w:r>
        <w:rPr>
          <w:rFonts w:hint="eastAsia" w:ascii="宋体" w:hAnsi="宋体" w:eastAsia="宋体" w:cs="宋体"/>
          <w:kern w:val="0"/>
          <w:lang w:bidi="ar"/>
        </w:rPr>
        <w:t>酒庄</w:t>
      </w:r>
      <w:r>
        <w:rPr>
          <w:rFonts w:hint="eastAsia" w:ascii="宋体" w:hAnsi="宋体" w:eastAsia="宋体" w:cs="宋体"/>
          <w:kern w:val="0"/>
          <w:lang w:val="en-US" w:eastAsia="zh-CN" w:bidi="ar"/>
        </w:rPr>
        <w:t>和国家等级旅游景区</w:t>
      </w:r>
      <w:r>
        <w:rPr>
          <w:rFonts w:hint="eastAsia" w:ascii="宋体" w:hAnsi="宋体" w:eastAsia="宋体" w:cs="宋体"/>
          <w:kern w:val="0"/>
          <w:lang w:bidi="ar"/>
        </w:rPr>
        <w:t>，提升酒庄的品牌形象和市场竞争力。对于中小型酒庄，鼓励其实施产品差异化和特色化战略，加强个性化产品开发。鼓励中小型酒庄共享设备、技术和服务，降低生产和运营成本。</w:t>
      </w:r>
      <w:r>
        <w:rPr>
          <w:rFonts w:hint="eastAsia" w:ascii="宋体" w:hAnsi="宋体" w:eastAsia="宋体" w:cs="宋体"/>
          <w:kern w:val="0"/>
          <w:lang w:val="en-US" w:eastAsia="zh-CN" w:bidi="ar"/>
        </w:rPr>
        <w:t>鼓励错位发展，建设不同产品特色和文化主题的</w:t>
      </w:r>
      <w:r>
        <w:rPr>
          <w:rFonts w:hint="eastAsia" w:ascii="宋体" w:hAnsi="宋体" w:eastAsia="宋体" w:cs="宋体"/>
          <w:kern w:val="0"/>
          <w:lang w:bidi="ar"/>
        </w:rPr>
        <w:t>酒庄。</w:t>
      </w:r>
    </w:p>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p w14:paraId="511FFA62">
      <w:pPr>
        <w:pStyle w:val="3"/>
        <w:rPr>
          <w:rFonts w:ascii="宋体" w:hAnsi="宋体" w:eastAsia="宋体" w:cs="宋体"/>
        </w:rPr>
      </w:pPr>
      <w:bookmarkStart w:id="1901" w:name="_Toc5289"/>
      <w:bookmarkStart w:id="1902" w:name="_Toc12524"/>
      <w:bookmarkStart w:id="1903" w:name="_Toc830"/>
      <w:bookmarkStart w:id="1904" w:name="_Toc20104"/>
      <w:bookmarkStart w:id="1905" w:name="_Toc26818"/>
      <w:bookmarkStart w:id="1906" w:name="_Toc8641"/>
      <w:bookmarkStart w:id="1907" w:name="_Toc18300"/>
      <w:bookmarkStart w:id="1908" w:name="_Toc24672"/>
      <w:bookmarkStart w:id="1909" w:name="_Toc32152"/>
      <w:bookmarkStart w:id="1910" w:name="_Toc11754"/>
      <w:bookmarkStart w:id="1911" w:name="_Toc1950"/>
      <w:bookmarkStart w:id="1912" w:name="_Toc18412"/>
      <w:bookmarkStart w:id="1913" w:name="_Toc14644"/>
      <w:bookmarkStart w:id="1914" w:name="_Toc12084"/>
      <w:bookmarkStart w:id="1915" w:name="_Toc22744"/>
      <w:bookmarkStart w:id="1916" w:name="_Toc20361"/>
      <w:bookmarkStart w:id="1917" w:name="_Toc9576"/>
      <w:bookmarkStart w:id="1918" w:name="_Toc23936"/>
      <w:bookmarkStart w:id="1919" w:name="_Toc4636"/>
      <w:bookmarkStart w:id="1920" w:name="_Toc29229"/>
      <w:bookmarkStart w:id="1921" w:name="_Toc13359"/>
      <w:bookmarkStart w:id="1922" w:name="_Toc10739"/>
      <w:bookmarkStart w:id="1923" w:name="_Toc26111"/>
      <w:bookmarkStart w:id="1924" w:name="_Toc21951"/>
      <w:bookmarkStart w:id="1925" w:name="_Toc31127"/>
      <w:bookmarkStart w:id="1926" w:name="_Toc7257"/>
      <w:bookmarkStart w:id="1927" w:name="_Toc8180"/>
      <w:bookmarkStart w:id="1928" w:name="_Toc10640"/>
      <w:bookmarkStart w:id="1929" w:name="_Toc24209"/>
      <w:bookmarkStart w:id="1930" w:name="_Toc18996"/>
      <w:bookmarkStart w:id="1931" w:name="_Toc32419"/>
      <w:bookmarkStart w:id="1932" w:name="_Toc3460"/>
      <w:bookmarkStart w:id="1933" w:name="_Toc25896"/>
      <w:bookmarkStart w:id="1934" w:name="_Toc814"/>
      <w:bookmarkStart w:id="1935" w:name="_Toc22196"/>
      <w:bookmarkStart w:id="1936" w:name="_Toc23265"/>
      <w:bookmarkStart w:id="1937" w:name="_Toc27740"/>
      <w:bookmarkStart w:id="1938" w:name="_Toc20002"/>
      <w:bookmarkStart w:id="1939" w:name="_Toc22851"/>
      <w:bookmarkStart w:id="1940" w:name="_Toc12398"/>
      <w:bookmarkStart w:id="1941" w:name="_Toc5652"/>
      <w:bookmarkStart w:id="1942" w:name="_Toc24543"/>
      <w:bookmarkStart w:id="1943" w:name="_Toc18343"/>
      <w:bookmarkStart w:id="1944" w:name="_Toc4588"/>
      <w:bookmarkStart w:id="1945" w:name="_Toc6410"/>
      <w:bookmarkStart w:id="1946" w:name="_Toc24691"/>
      <w:bookmarkStart w:id="1947" w:name="_Toc26353"/>
      <w:bookmarkStart w:id="1948" w:name="_Toc16860"/>
      <w:bookmarkStart w:id="1949" w:name="_Toc4724"/>
      <w:bookmarkStart w:id="1950" w:name="_Toc17014"/>
      <w:bookmarkStart w:id="1951" w:name="_Toc15081"/>
      <w:bookmarkStart w:id="1952" w:name="_Toc9692"/>
      <w:bookmarkStart w:id="1953" w:name="_Toc19131"/>
      <w:r>
        <w:rPr>
          <w:rFonts w:hint="eastAsia" w:ascii="宋体" w:hAnsi="宋体" w:eastAsia="宋体" w:cs="宋体"/>
          <w:lang w:val="en-US" w:eastAsia="zh-CN"/>
        </w:rPr>
        <w:t xml:space="preserve">第二节 </w:t>
      </w:r>
      <w:r>
        <w:rPr>
          <w:rFonts w:hint="eastAsia" w:ascii="宋体" w:hAnsi="宋体" w:eastAsia="宋体" w:cs="宋体"/>
        </w:rPr>
        <w:t>完善葡萄酒旅游接待体系</w:t>
      </w:r>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p>
    <w:p w14:paraId="5790B5ED">
      <w:pPr>
        <w:rPr>
          <w:rFonts w:hint="eastAsia" w:ascii="宋体" w:hAnsi="宋体" w:eastAsia="宋体" w:cs="宋体"/>
          <w:kern w:val="0"/>
          <w:lang w:bidi="ar"/>
        </w:rPr>
      </w:pPr>
      <w:r>
        <w:rPr>
          <w:rFonts w:hint="eastAsia" w:ascii="宋体" w:hAnsi="宋体" w:eastAsia="宋体" w:cs="宋体"/>
          <w:b/>
          <w:bCs/>
          <w:color w:val="1F2328"/>
          <w:kern w:val="0"/>
          <w:lang w:bidi="ar"/>
        </w:rPr>
        <w:t>提升住宿接待能力，彰显葡萄酒文化特色。</w:t>
      </w:r>
      <w:r>
        <w:rPr>
          <w:rFonts w:hint="eastAsia" w:ascii="宋体" w:hAnsi="宋体" w:eastAsia="宋体" w:cs="宋体"/>
          <w:kern w:val="0"/>
          <w:lang w:bidi="ar"/>
        </w:rPr>
        <w:t>优化核心城市和节点城市住宿类型、档次等结构，适度引进知名高星级酒店，加快建设一批商务酒店、精品酒店、特色民宿，提升地区酒店行业的整体水平。在西夏陵</w:t>
      </w:r>
      <w:r>
        <w:rPr>
          <w:rFonts w:hint="eastAsia" w:ascii="宋体" w:hAnsi="宋体" w:eastAsia="宋体" w:cs="宋体"/>
          <w:kern w:val="0"/>
          <w:lang w:eastAsia="zh-CN" w:bidi="ar"/>
        </w:rPr>
        <w:t>——</w:t>
      </w:r>
      <w:r>
        <w:rPr>
          <w:rFonts w:hint="eastAsia" w:ascii="宋体" w:hAnsi="宋体" w:eastAsia="宋体" w:cs="宋体"/>
          <w:kern w:val="0"/>
          <w:lang w:bidi="ar"/>
        </w:rPr>
        <w:t>贺兰山岩画</w:t>
      </w:r>
      <w:r>
        <w:rPr>
          <w:rFonts w:hint="eastAsia" w:ascii="宋体" w:hAnsi="宋体" w:eastAsia="宋体" w:cs="宋体"/>
          <w:kern w:val="0"/>
          <w:lang w:eastAsia="zh-CN" w:bidi="ar"/>
        </w:rPr>
        <w:t>——</w:t>
      </w:r>
      <w:r>
        <w:rPr>
          <w:rFonts w:hint="eastAsia" w:ascii="宋体" w:hAnsi="宋体" w:eastAsia="宋体" w:cs="宋体"/>
          <w:kern w:val="0"/>
          <w:lang w:bidi="ar"/>
        </w:rPr>
        <w:t>滚钟口等</w:t>
      </w:r>
      <w:r>
        <w:rPr>
          <w:rFonts w:hint="eastAsia" w:ascii="宋体" w:hAnsi="宋体" w:eastAsia="宋体" w:cs="宋体"/>
          <w:kern w:val="0"/>
          <w:lang w:val="en-US" w:eastAsia="zh-CN" w:bidi="ar"/>
        </w:rPr>
        <w:t>景区</w:t>
      </w:r>
      <w:r>
        <w:rPr>
          <w:rFonts w:hint="eastAsia" w:ascii="宋体" w:hAnsi="宋体" w:eastAsia="宋体" w:cs="宋体"/>
          <w:kern w:val="0"/>
          <w:lang w:bidi="ar"/>
        </w:rPr>
        <w:t>周边区域配套打造不同风格的精品民宿、葡萄酒</w:t>
      </w:r>
      <w:bookmarkStart w:id="1954" w:name="OLE_LINK12"/>
      <w:r>
        <w:rPr>
          <w:rFonts w:hint="eastAsia" w:ascii="宋体" w:hAnsi="宋体" w:eastAsia="宋体" w:cs="宋体"/>
          <w:kern w:val="0"/>
          <w:lang w:bidi="ar"/>
        </w:rPr>
        <w:t>主题驿站酒店</w:t>
      </w:r>
      <w:bookmarkEnd w:id="1954"/>
      <w:r>
        <w:rPr>
          <w:rFonts w:hint="eastAsia" w:ascii="宋体" w:hAnsi="宋体" w:eastAsia="宋体" w:cs="宋体"/>
          <w:kern w:val="0"/>
          <w:lang w:bidi="ar"/>
        </w:rPr>
        <w:t>。鼓励</w:t>
      </w:r>
      <w:r>
        <w:rPr>
          <w:rFonts w:hint="eastAsia" w:ascii="宋体" w:hAnsi="宋体" w:eastAsia="宋体" w:cs="宋体"/>
          <w:kern w:val="0"/>
          <w:lang w:val="en-US" w:eastAsia="zh-CN" w:bidi="ar"/>
        </w:rPr>
        <w:t>酒庄提供住宿服务，满足游客“在酒庄住一宿”“当一天庄主”等愿望。</w:t>
      </w:r>
      <w:r>
        <w:rPr>
          <w:rFonts w:hint="eastAsia" w:ascii="宋体" w:hAnsi="宋体" w:eastAsia="宋体" w:cs="宋体"/>
          <w:kern w:val="0"/>
          <w:lang w:bidi="ar"/>
        </w:rPr>
        <w:t>规划建设一批帐篷营地，支持旺季利用露营、短租等方式解决住宿不足的问题。推进图兰朵</w:t>
      </w:r>
      <w:r>
        <w:rPr>
          <w:rFonts w:hint="eastAsia" w:ascii="宋体" w:hAnsi="宋体" w:eastAsia="宋体" w:cs="宋体"/>
          <w:kern w:val="0"/>
          <w:lang w:eastAsia="zh-CN" w:bidi="ar"/>
        </w:rPr>
        <w:t>葡萄酒文旅小镇</w:t>
      </w:r>
      <w:r>
        <w:rPr>
          <w:rFonts w:hint="eastAsia" w:ascii="宋体" w:hAnsi="宋体" w:eastAsia="宋体" w:cs="宋体"/>
          <w:kern w:val="0"/>
          <w:lang w:bidi="ar"/>
        </w:rPr>
        <w:t>、贺兰山宿集等重点项目建设，</w:t>
      </w:r>
      <w:r>
        <w:rPr>
          <w:rFonts w:hint="eastAsia" w:ascii="宋体" w:hAnsi="宋体" w:eastAsia="宋体" w:cs="宋体"/>
          <w:kern w:val="0"/>
          <w:lang w:eastAsia="zh-CN" w:bidi="ar"/>
        </w:rPr>
        <w:t>结合“城景一体”实际，优先在西夏区</w:t>
      </w:r>
      <w:r>
        <w:rPr>
          <w:rFonts w:hint="eastAsia" w:ascii="宋体" w:hAnsi="宋体" w:eastAsia="宋体" w:cs="宋体"/>
          <w:kern w:val="0"/>
          <w:lang w:bidi="ar"/>
        </w:rPr>
        <w:t>打造集住宿、餐饮、娱乐为一体的综合性</w:t>
      </w:r>
      <w:r>
        <w:rPr>
          <w:rFonts w:hint="eastAsia" w:ascii="宋体" w:hAnsi="宋体" w:eastAsia="宋体" w:cs="宋体"/>
          <w:kern w:val="0"/>
          <w:lang w:eastAsia="zh-CN" w:bidi="ar"/>
        </w:rPr>
        <w:t>住宿项目</w:t>
      </w:r>
      <w:r>
        <w:rPr>
          <w:rFonts w:hint="eastAsia" w:ascii="宋体" w:hAnsi="宋体" w:eastAsia="宋体" w:cs="宋体"/>
          <w:kern w:val="0"/>
          <w:lang w:bidi="ar"/>
        </w:rPr>
        <w:t>。</w:t>
      </w:r>
    </w:p>
    <w:p w14:paraId="01527C32">
      <w:pPr>
        <w:ind w:firstLine="0"/>
        <w:rPr>
          <w:rFonts w:hint="default" w:ascii="宋体" w:hAnsi="宋体" w:eastAsia="宋体" w:cs="宋体"/>
          <w:kern w:val="0"/>
          <w:lang w:val="en-US" w:eastAsia="zh-CN" w:bidi="ar"/>
        </w:rPr>
      </w:pPr>
      <w:bookmarkStart w:id="1955" w:name="OLE_LINK68"/>
      <w:r>
        <w:rPr>
          <w:rFonts w:hint="eastAsia" w:ascii="宋体" w:hAnsi="宋体" w:eastAsia="宋体" w:cs="宋体"/>
          <w:b/>
          <w:bCs/>
          <w:color w:val="1F2328"/>
          <w:kern w:val="0"/>
          <w:lang w:bidi="ar"/>
        </w:rPr>
        <w:t>发展特色旅游餐饮，</w:t>
      </w:r>
      <w:r>
        <w:rPr>
          <w:rFonts w:hint="eastAsia" w:ascii="宋体" w:hAnsi="宋体" w:eastAsia="宋体" w:cs="宋体"/>
          <w:b/>
          <w:bCs/>
          <w:kern w:val="0"/>
          <w:lang w:bidi="ar"/>
        </w:rPr>
        <w:t>打造葡萄酒旅游的重要吸引物和消费增长点。</w:t>
      </w:r>
      <w:r>
        <w:rPr>
          <w:rFonts w:hint="eastAsia" w:ascii="宋体" w:hAnsi="宋体" w:eastAsia="宋体" w:cs="宋体"/>
          <w:kern w:val="0"/>
          <w:lang w:val="en-US" w:eastAsia="zh-CN" w:bidi="ar"/>
        </w:rPr>
        <w:t>扶持和推出一批具有代表性的传统餐饮和民族餐饮企业，</w:t>
      </w:r>
      <w:r>
        <w:rPr>
          <w:rFonts w:hint="eastAsia" w:ascii="宋体" w:hAnsi="宋体" w:eastAsia="宋体" w:cs="宋体"/>
          <w:kern w:val="0"/>
          <w:lang w:bidi="ar"/>
        </w:rPr>
        <w:t>打造</w:t>
      </w:r>
      <w:r>
        <w:rPr>
          <w:rFonts w:hint="eastAsia" w:ascii="宋体" w:hAnsi="宋体" w:eastAsia="宋体" w:cs="宋体"/>
          <w:kern w:val="0"/>
          <w:lang w:val="en-US" w:eastAsia="zh-CN" w:bidi="ar"/>
        </w:rPr>
        <w:t>若干</w:t>
      </w:r>
      <w:r>
        <w:rPr>
          <w:rFonts w:hint="eastAsia" w:ascii="宋体" w:hAnsi="宋体" w:eastAsia="宋体" w:cs="宋体"/>
          <w:kern w:val="0"/>
          <w:lang w:bidi="ar"/>
        </w:rPr>
        <w:t>具有地方特色的美食街区</w:t>
      </w:r>
      <w:r>
        <w:rPr>
          <w:rFonts w:hint="eastAsia" w:ascii="宋体" w:hAnsi="宋体" w:eastAsia="宋体" w:cs="宋体"/>
          <w:kern w:val="0"/>
          <w:lang w:eastAsia="zh-CN" w:bidi="ar"/>
        </w:rPr>
        <w:t>。</w:t>
      </w:r>
      <w:r>
        <w:rPr>
          <w:rFonts w:hint="eastAsia" w:ascii="宋体" w:hAnsi="宋体" w:eastAsia="宋体" w:cs="宋体"/>
          <w:kern w:val="0"/>
          <w:lang w:val="en-US" w:eastAsia="zh-CN" w:bidi="ar"/>
        </w:rPr>
        <w:t>支持</w:t>
      </w:r>
      <w:r>
        <w:rPr>
          <w:rFonts w:hint="eastAsia" w:ascii="宋体" w:hAnsi="宋体" w:eastAsia="宋体" w:cs="宋体"/>
          <w:kern w:val="0"/>
          <w:lang w:bidi="ar"/>
        </w:rPr>
        <w:t>川菜、湘菜、淮扬菜、粤菜等国内知名菜系入驻，</w:t>
      </w:r>
      <w:r>
        <w:rPr>
          <w:rFonts w:hint="eastAsia" w:ascii="宋体" w:hAnsi="宋体" w:eastAsia="宋体" w:cs="宋体"/>
          <w:kern w:val="0"/>
          <w:lang w:val="en-US" w:eastAsia="zh-CN" w:bidi="ar"/>
        </w:rPr>
        <w:t>积极引进国际餐饮品牌，</w:t>
      </w:r>
      <w:r>
        <w:rPr>
          <w:rFonts w:hint="eastAsia" w:ascii="宋体" w:hAnsi="宋体" w:eastAsia="宋体" w:cs="宋体"/>
          <w:kern w:val="0"/>
          <w:lang w:bidi="ar"/>
        </w:rPr>
        <w:t>丰富</w:t>
      </w:r>
      <w:r>
        <w:rPr>
          <w:rFonts w:hint="eastAsia" w:ascii="宋体" w:hAnsi="宋体" w:eastAsia="宋体" w:cs="宋体"/>
          <w:kern w:val="0"/>
          <w:lang w:val="en-US" w:eastAsia="zh-CN" w:bidi="ar"/>
        </w:rPr>
        <w:t>游客</w:t>
      </w:r>
      <w:r>
        <w:rPr>
          <w:rFonts w:hint="eastAsia" w:ascii="宋体" w:hAnsi="宋体" w:eastAsia="宋体" w:cs="宋体"/>
          <w:kern w:val="0"/>
          <w:lang w:bidi="ar"/>
        </w:rPr>
        <w:t>餐饮选择。举办贺兰山东麓葡萄酒美食节，开展葡萄酒美食创意评比大赛，推出一批示范性葡萄酒美食</w:t>
      </w:r>
      <w:r>
        <w:rPr>
          <w:rFonts w:hint="eastAsia" w:ascii="宋体" w:hAnsi="宋体" w:eastAsia="宋体" w:cs="宋体"/>
          <w:kern w:val="0"/>
          <w:lang w:val="en-US" w:eastAsia="zh-CN" w:bidi="ar"/>
        </w:rPr>
        <w:t>和</w:t>
      </w:r>
      <w:r>
        <w:rPr>
          <w:rFonts w:hint="eastAsia" w:ascii="宋体" w:hAnsi="宋体" w:eastAsia="宋体" w:cs="宋体"/>
          <w:kern w:val="0"/>
          <w:lang w:bidi="ar"/>
        </w:rPr>
        <w:t>餐饮场所。</w:t>
      </w:r>
    </w:p>
    <w:bookmarkEnd w:id="1955"/>
    <w:p w14:paraId="7F777277">
      <w:pPr>
        <w:widowControl/>
        <w:spacing w:beforeAutospacing="0" w:afterAutospacing="0"/>
        <w:ind w:firstLine="489" w:firstLineChars="0"/>
        <w:jc w:val="both"/>
        <w:rPr>
          <w:rFonts w:ascii="宋体" w:hAnsi="宋体" w:eastAsia="宋体" w:cs="宋体"/>
          <w:lang w:bidi="ar"/>
        </w:rPr>
      </w:pPr>
      <w:r>
        <w:rPr>
          <w:rFonts w:hint="eastAsia" w:ascii="宋体" w:hAnsi="宋体" w:eastAsia="宋体" w:cs="宋体"/>
          <w:b/>
          <w:bCs/>
          <w:color w:val="1F2328"/>
          <w:lang w:bidi="ar"/>
        </w:rPr>
        <w:t>优化旅游交通服务，促进交旅融合。</w:t>
      </w:r>
      <w:r>
        <w:rPr>
          <w:rFonts w:hint="eastAsia" w:ascii="宋体" w:hAnsi="宋体" w:eastAsia="宋体" w:cs="宋体"/>
          <w:lang w:bidi="ar"/>
        </w:rPr>
        <w:t>增加与主要客源地的航线、增加班次，积极拓展包机旅游业务，提高外部可进入性。推广共享单车、共享电动车等共享交通工具，方便游客短途出行。完善汽车、房车、自行车的租赁服务，简化租赁流程，提升用户体验。完善加油、充电、停车、代驾、车辆维修等服务，为游客出行提供便利</w:t>
      </w:r>
      <w:r>
        <w:rPr>
          <w:rFonts w:ascii="宋体" w:hAnsi="宋体" w:eastAsia="宋体" w:cs="宋体"/>
          <w:lang w:bidi="ar"/>
        </w:rPr>
        <w:t>。</w:t>
      </w:r>
      <w:r>
        <w:rPr>
          <w:rFonts w:hint="eastAsia" w:ascii="宋体" w:hAnsi="宋体" w:eastAsia="宋体" w:cs="宋体"/>
          <w:lang w:bidi="ar"/>
        </w:rPr>
        <w:t>开发小火车等交通方式，提供集观光和交通为一体的旅游体验。利用黄河等水资源，研究开发水上旅游线路。探索发展热气球、直升机观光等低空旅游项目，开发一批低空旅游观光航线。推进自驾车旅居车营地建设。</w:t>
      </w:r>
    </w:p>
    <w:p w14:paraId="16EAADB6">
      <w:pPr>
        <w:pStyle w:val="18"/>
        <w:widowControl/>
        <w:spacing w:beforeAutospacing="0" w:afterAutospacing="0"/>
        <w:ind w:firstLine="480" w:firstLineChars="0"/>
        <w:jc w:val="both"/>
        <w:rPr>
          <w:rFonts w:ascii="宋体" w:hAnsi="宋体" w:eastAsia="宋体" w:cs="宋体"/>
          <w:lang w:bidi="ar"/>
        </w:rPr>
      </w:pPr>
      <w:r>
        <w:rPr>
          <w:rFonts w:hint="eastAsia" w:ascii="宋体" w:hAnsi="宋体" w:eastAsia="宋体" w:cs="宋体"/>
          <w:b/>
          <w:bCs/>
          <w:color w:val="1F2328"/>
          <w:lang w:bidi="ar"/>
        </w:rPr>
        <w:t>传统旅行社和新型服务商并重，推动旅行服务业发展。</w:t>
      </w:r>
      <w:r>
        <w:rPr>
          <w:rFonts w:hint="eastAsia" w:ascii="宋体" w:hAnsi="宋体" w:eastAsia="宋体" w:cs="宋体"/>
          <w:lang w:bidi="ar"/>
        </w:rPr>
        <w:t>鼓励大型旅行社入驻葡萄酒旅游度假区、葡萄酒旅游休闲街区和酒文旅小镇，支持中小型专业旅行社发展。支持旅行社开发葡萄酒旅游专题产品，对组织招徕和接待游客量较大的旅行社给予奖励。加强和旅游电商平台、社交媒体平台、网络社区合作，提供线上旅行服务。培养一批葡萄酒专业导游、解说人员、研学导师，提升导览服务质量。提升智能导览系统，方便游客通过</w:t>
      </w:r>
      <w:r>
        <w:rPr>
          <w:rFonts w:hint="eastAsia" w:ascii="宋体" w:hAnsi="宋体" w:eastAsia="宋体" w:cs="宋体"/>
          <w:lang w:val="en-US" w:eastAsia="zh-CN" w:bidi="ar"/>
        </w:rPr>
        <w:t>互联网和</w:t>
      </w:r>
      <w:r>
        <w:rPr>
          <w:rFonts w:hint="eastAsia" w:ascii="宋体" w:hAnsi="宋体" w:eastAsia="宋体" w:cs="宋体"/>
          <w:lang w:bidi="ar"/>
        </w:rPr>
        <w:t>手机应用获取语音导览和地图导航。</w:t>
      </w:r>
    </w:p>
    <w:p w14:paraId="5E46D6F8">
      <w:pPr>
        <w:ind w:firstLine="0"/>
        <w:rPr>
          <w:rFonts w:ascii="宋体" w:hAnsi="宋体" w:eastAsia="宋体" w:cs="宋体"/>
        </w:rPr>
      </w:pPr>
      <w:r>
        <w:rPr>
          <w:rFonts w:hint="eastAsia" w:ascii="宋体" w:hAnsi="宋体" w:eastAsia="宋体" w:cs="宋体"/>
          <w:b/>
          <w:bCs/>
          <w:lang w:val="en-US" w:eastAsia="zh-CN" w:bidi="ar"/>
        </w:rPr>
        <w:t>繁荣文艺创作，</w:t>
      </w:r>
      <w:r>
        <w:rPr>
          <w:rFonts w:hint="eastAsia" w:ascii="宋体" w:hAnsi="宋体" w:eastAsia="宋体" w:cs="宋体"/>
          <w:b/>
          <w:bCs/>
          <w:lang w:bidi="ar"/>
        </w:rPr>
        <w:t>积极发展旅游娱乐。</w:t>
      </w:r>
      <w:r>
        <w:rPr>
          <w:rFonts w:hint="eastAsia" w:ascii="宋体" w:hAnsi="宋体" w:eastAsia="宋体" w:cs="宋体"/>
          <w:lang w:val="en-US" w:eastAsia="zh-CN" w:bidi="ar"/>
        </w:rPr>
        <w:t>鼓励</w:t>
      </w:r>
      <w:r>
        <w:rPr>
          <w:rFonts w:hint="eastAsia" w:ascii="宋体" w:hAnsi="宋体" w:eastAsia="宋体" w:cs="宋体"/>
          <w:kern w:val="0"/>
          <w:lang w:bidi="ar"/>
        </w:rPr>
        <w:t>围绕贺兰山东麓葡萄酒进行文学、影视、歌舞、音乐、美术</w:t>
      </w:r>
      <w:r>
        <w:rPr>
          <w:rFonts w:hint="eastAsia" w:ascii="宋体" w:hAnsi="宋体" w:eastAsia="宋体" w:cs="宋体"/>
          <w:kern w:val="0"/>
          <w:lang w:eastAsia="zh-CN" w:bidi="ar"/>
        </w:rPr>
        <w:t>、</w:t>
      </w:r>
      <w:r>
        <w:rPr>
          <w:rFonts w:hint="eastAsia" w:ascii="宋体" w:hAnsi="宋体" w:eastAsia="宋体" w:cs="宋体"/>
          <w:kern w:val="0"/>
          <w:lang w:val="en-US" w:eastAsia="zh-CN" w:bidi="ar"/>
        </w:rPr>
        <w:t>游戏</w:t>
      </w:r>
      <w:r>
        <w:rPr>
          <w:rFonts w:hint="eastAsia" w:ascii="宋体" w:hAnsi="宋体" w:eastAsia="宋体" w:cs="宋体"/>
          <w:kern w:val="0"/>
          <w:lang w:bidi="ar"/>
        </w:rPr>
        <w:t>等创作，对优秀作品进行奖补。</w:t>
      </w:r>
      <w:r>
        <w:rPr>
          <w:rFonts w:hint="eastAsia" w:ascii="宋体" w:hAnsi="宋体" w:eastAsia="宋体" w:cs="宋体"/>
          <w:kern w:val="0"/>
          <w:lang w:val="en-US" w:eastAsia="zh-CN" w:bidi="ar"/>
        </w:rPr>
        <w:t>鼓励结合西夏陵、镇北堡西部影城等资源，围绕《天龙八部》《大话西游》等经典IP进行创作，持续提升贺兰山东麓地区的知名度。</w:t>
      </w:r>
      <w:r>
        <w:rPr>
          <w:rFonts w:hint="eastAsia" w:ascii="宋体" w:hAnsi="宋体" w:eastAsia="宋体" w:cs="宋体"/>
          <w:lang w:bidi="ar"/>
        </w:rPr>
        <w:t>支持结合宁夏坐唱、花儿等具有地方特色的艺术形式，演绎宁夏独特的历史文化、传说故事和民俗风情。</w:t>
      </w:r>
      <w:r>
        <w:rPr>
          <w:rFonts w:hint="eastAsia" w:ascii="宋体" w:hAnsi="宋体" w:eastAsia="宋体" w:cs="宋体"/>
          <w:kern w:val="0"/>
          <w:lang w:val="en-US" w:eastAsia="zh-CN" w:bidi="ar"/>
        </w:rPr>
        <w:t>支持结合葡萄酒以及黄河、大漠、星空、西夏陵、贺兰山岩画等文化元素，创新举办电影节、音乐节、演唱会等活动。</w:t>
      </w:r>
      <w:r>
        <w:rPr>
          <w:rFonts w:hint="eastAsia" w:ascii="宋体" w:hAnsi="宋体" w:eastAsia="宋体" w:cs="宋体"/>
          <w:lang w:bidi="ar"/>
        </w:rPr>
        <w:t>大力发展夜间集市、</w:t>
      </w:r>
      <w:r>
        <w:rPr>
          <w:rFonts w:hint="eastAsia" w:ascii="宋体" w:hAnsi="宋体" w:eastAsia="宋体" w:cs="宋体"/>
          <w:lang w:val="en-US" w:eastAsia="zh-CN" w:bidi="ar"/>
        </w:rPr>
        <w:t>夜间演艺、</w:t>
      </w:r>
      <w:r>
        <w:rPr>
          <w:rFonts w:hint="eastAsia" w:ascii="宋体" w:hAnsi="宋体" w:eastAsia="宋体" w:cs="宋体"/>
          <w:lang w:bidi="ar"/>
        </w:rPr>
        <w:t>夜间探险、露天音乐会等夜间娱乐项目，延长游客停留时间。支持开发葡萄酒文化相关的</w:t>
      </w:r>
      <w:r>
        <w:rPr>
          <w:rFonts w:hint="eastAsia" w:ascii="宋体" w:hAnsi="宋体" w:eastAsia="宋体" w:cs="宋体"/>
          <w:lang w:val="en-US" w:eastAsia="zh-CN" w:bidi="ar"/>
        </w:rPr>
        <w:t>电子游戏</w:t>
      </w:r>
      <w:r>
        <w:rPr>
          <w:rFonts w:hint="eastAsia" w:ascii="宋体" w:hAnsi="宋体" w:eastAsia="宋体" w:cs="宋体"/>
          <w:lang w:bidi="ar"/>
        </w:rPr>
        <w:t>、剧本杀等项目。探索建设葡萄酒文化主题公园。</w:t>
      </w:r>
    </w:p>
    <w:p w14:paraId="18BC3213">
      <w:pPr>
        <w:widowControl/>
        <w:ind w:firstLine="489"/>
        <w:jc w:val="left"/>
        <w:outlineLvl w:val="2"/>
        <w:rPr>
          <w:rFonts w:hint="eastAsia" w:ascii="宋体" w:hAnsi="宋体" w:eastAsia="宋体" w:cs="宋体"/>
          <w:kern w:val="0"/>
          <w:lang w:bidi="ar"/>
        </w:rPr>
      </w:pPr>
      <w:r>
        <w:rPr>
          <w:rFonts w:hint="eastAsia" w:ascii="宋体" w:hAnsi="宋体" w:eastAsia="宋体" w:cs="宋体"/>
          <w:b/>
          <w:bCs/>
          <w:color w:val="1F2328"/>
          <w:kern w:val="0"/>
          <w:lang w:bidi="ar"/>
        </w:rPr>
        <w:t>大力发展旅游购物，</w:t>
      </w:r>
      <w:r>
        <w:rPr>
          <w:rFonts w:hint="eastAsia" w:ascii="宋体" w:hAnsi="宋体" w:eastAsia="宋体" w:cs="宋体"/>
          <w:b/>
          <w:bCs/>
          <w:kern w:val="0"/>
          <w:lang w:bidi="ar"/>
        </w:rPr>
        <w:t>提升旅游消费水平。</w:t>
      </w:r>
      <w:r>
        <w:rPr>
          <w:rFonts w:hint="eastAsia" w:ascii="宋体" w:hAnsi="宋体" w:eastAsia="宋体" w:cs="宋体"/>
          <w:kern w:val="0"/>
          <w:lang w:bidi="ar"/>
        </w:rPr>
        <w:t>规范酒庄、专卖店等不同场合葡萄酒销售，做到价格相对一致、品质有保障。鼓励葡萄酒进景区、进酒店，增加游客购买机会。加强和电商、物流合作，提高葡萄酒购物便利性。整合升级新零售、共享经济、电商直播等商业模式，形成线上线下消费闭环。强调绿色有机、健康养生，鼓励在果酒、无醇酒、热红酒、小包装、多样式等方面积极探索，创新推出适合市场的产品，打造特色爆款，以新口味、新包装、新工艺推动宁夏葡萄酒的新发展。结合宁夏特色和葡萄酒文化，加大与葡萄酒相关的文创产品开发，如定制版葡萄酒礼盒、酒标收藏册、葡萄酒主题艺术作品等。推动葡萄酒购物和宁夏其他特产购物相结合，引导大型零售企业在商场内设立涵盖葡萄酒、枸杞、滩羊、羊绒制品、非遗工艺等的宁夏特色旅游商品专柜。葡萄酒与枸杞产业相互借力，打造“</w:t>
      </w:r>
      <w:r>
        <w:rPr>
          <w:rFonts w:hint="eastAsia" w:ascii="宋体" w:hAnsi="宋体" w:eastAsia="宋体" w:cs="宋体"/>
          <w:kern w:val="0"/>
          <w:lang w:val="en-US" w:eastAsia="zh-CN" w:bidi="ar"/>
        </w:rPr>
        <w:t>宁夏双红</w:t>
      </w:r>
      <w:r>
        <w:rPr>
          <w:rFonts w:hint="eastAsia" w:ascii="宋体" w:hAnsi="宋体" w:eastAsia="宋体" w:cs="宋体"/>
          <w:kern w:val="0"/>
          <w:lang w:bidi="ar"/>
        </w:rPr>
        <w:t>”伴手礼。</w:t>
      </w:r>
    </w:p>
    <w:p w14:paraId="21B7DBDD">
      <w:pPr>
        <w:pStyle w:val="3"/>
        <w:rPr>
          <w:rFonts w:hint="eastAsia" w:ascii="宋体" w:hAnsi="宋体" w:eastAsia="宋体" w:cs="宋体"/>
        </w:rPr>
      </w:pPr>
      <w:bookmarkStart w:id="1956" w:name="_Toc5467"/>
      <w:bookmarkStart w:id="1957" w:name="_Toc11367"/>
      <w:bookmarkStart w:id="1958" w:name="_Toc12914"/>
      <w:bookmarkStart w:id="1959" w:name="_Toc9461"/>
      <w:bookmarkStart w:id="1960" w:name="_Toc30553"/>
      <w:bookmarkStart w:id="1961" w:name="_Toc14221"/>
      <w:bookmarkStart w:id="1962" w:name="_Toc28318"/>
      <w:bookmarkStart w:id="1963" w:name="_Toc3486"/>
      <w:bookmarkStart w:id="1964" w:name="_Toc19614"/>
      <w:bookmarkStart w:id="1965" w:name="_Toc3440"/>
      <w:bookmarkStart w:id="1966" w:name="_Toc3864"/>
      <w:bookmarkStart w:id="1967" w:name="_Toc27053"/>
      <w:bookmarkStart w:id="1968" w:name="_Toc4364"/>
      <w:bookmarkStart w:id="1969" w:name="_Toc10085"/>
      <w:bookmarkStart w:id="1970" w:name="_Toc15683"/>
      <w:bookmarkStart w:id="1971" w:name="_Toc3853"/>
      <w:r>
        <w:rPr>
          <w:rFonts w:hint="eastAsia" w:ascii="宋体" w:hAnsi="宋体" w:eastAsia="宋体" w:cs="宋体"/>
        </w:rPr>
        <w:t>第</w:t>
      </w:r>
      <w:r>
        <w:rPr>
          <w:rFonts w:hint="eastAsia" w:ascii="宋体" w:hAnsi="宋体" w:eastAsia="宋体" w:cs="宋体"/>
          <w:lang w:val="en-US" w:eastAsia="zh-CN"/>
        </w:rPr>
        <w:t>三</w:t>
      </w:r>
      <w:r>
        <w:rPr>
          <w:rFonts w:hint="eastAsia" w:ascii="宋体" w:hAnsi="宋体" w:eastAsia="宋体" w:cs="宋体"/>
        </w:rPr>
        <w:t>节 培育壮大</w:t>
      </w:r>
      <w:r>
        <w:rPr>
          <w:rFonts w:hint="eastAsia" w:ascii="宋体" w:hAnsi="宋体" w:eastAsia="宋体" w:cs="宋体"/>
          <w:lang w:val="en-US" w:eastAsia="zh-CN"/>
        </w:rPr>
        <w:t>葡萄酒旅游</w:t>
      </w:r>
      <w:r>
        <w:rPr>
          <w:rFonts w:hint="eastAsia" w:ascii="宋体" w:hAnsi="宋体" w:eastAsia="宋体" w:cs="宋体"/>
        </w:rPr>
        <w:t>市场主体</w:t>
      </w:r>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p>
    <w:p w14:paraId="56913CDB">
      <w:pPr>
        <w:ind w:firstLine="489"/>
        <w:rPr>
          <w:rFonts w:hint="default" w:ascii="宋体" w:hAnsi="宋体" w:eastAsia="宋体" w:cs="宋体"/>
          <w:kern w:val="0"/>
          <w:lang w:val="en-US" w:eastAsia="zh-CN" w:bidi="ar"/>
        </w:rPr>
      </w:pPr>
      <w:r>
        <w:rPr>
          <w:rFonts w:hint="eastAsia" w:ascii="宋体" w:hAnsi="宋体" w:eastAsia="宋体" w:cs="宋体"/>
          <w:b/>
          <w:bCs/>
          <w:kern w:val="0"/>
          <w:lang w:val="en-US" w:eastAsia="zh-CN" w:bidi="ar"/>
        </w:rPr>
        <w:t>积极打造葡萄酒旅游领军企业。</w:t>
      </w:r>
      <w:r>
        <w:rPr>
          <w:rFonts w:hint="eastAsia" w:ascii="宋体" w:hAnsi="宋体" w:eastAsia="宋体" w:cs="宋体"/>
          <w:kern w:val="0"/>
          <w:lang w:val="en-US" w:eastAsia="zh-CN" w:bidi="ar"/>
        </w:rPr>
        <w:t>加大政策扶持力度，从投融资、用地、人才、宣传推广、品牌荣誉等方面对葡萄酒旅游重点企业进行倾斜，支持其做大做强，提高市场影响力和国际竞争力。</w:t>
      </w:r>
      <w:r>
        <w:rPr>
          <w:rFonts w:ascii="宋体" w:hAnsi="宋体" w:eastAsia="宋体" w:cs="宋体"/>
          <w:sz w:val="24"/>
          <w:szCs w:val="24"/>
        </w:rPr>
        <w:t>积极引进国内外知名企业和品牌，对于首店、首发、首秀等给予奖励</w:t>
      </w:r>
      <w:r>
        <w:rPr>
          <w:rFonts w:hint="eastAsia" w:ascii="宋体" w:hAnsi="宋体" w:eastAsia="宋体" w:cs="宋体"/>
          <w:kern w:val="0"/>
          <w:lang w:val="en-US" w:eastAsia="zh-CN" w:bidi="ar"/>
        </w:rPr>
        <w:t>。</w:t>
      </w:r>
    </w:p>
    <w:p w14:paraId="3487956E">
      <w:pPr>
        <w:ind w:firstLine="489"/>
        <w:rPr>
          <w:rFonts w:hint="eastAsia" w:ascii="宋体" w:hAnsi="宋体" w:eastAsia="宋体" w:cs="宋体"/>
          <w:kern w:val="0"/>
          <w:lang w:val="en-US" w:eastAsia="zh-CN" w:bidi="ar"/>
        </w:rPr>
      </w:pPr>
      <w:r>
        <w:rPr>
          <w:rFonts w:hint="eastAsia" w:ascii="宋体" w:hAnsi="宋体" w:eastAsia="宋体" w:cs="宋体"/>
          <w:b/>
          <w:bCs/>
          <w:kern w:val="0"/>
          <w:lang w:val="en-US" w:eastAsia="zh-CN" w:bidi="ar"/>
        </w:rPr>
        <w:t>大力推动</w:t>
      </w:r>
      <w:r>
        <w:rPr>
          <w:rFonts w:hint="eastAsia" w:ascii="宋体" w:hAnsi="宋体" w:eastAsia="宋体" w:cs="宋体"/>
          <w:b/>
          <w:bCs/>
          <w:kern w:val="0"/>
          <w:lang w:bidi="ar"/>
        </w:rPr>
        <w:t>中小微</w:t>
      </w:r>
      <w:r>
        <w:rPr>
          <w:rFonts w:hint="eastAsia" w:ascii="宋体" w:hAnsi="宋体" w:eastAsia="宋体" w:cs="宋体"/>
          <w:b/>
          <w:bCs/>
          <w:kern w:val="0"/>
          <w:lang w:val="en-US" w:eastAsia="zh-CN" w:bidi="ar"/>
        </w:rPr>
        <w:t>葡萄酒旅游</w:t>
      </w:r>
      <w:r>
        <w:rPr>
          <w:rFonts w:hint="eastAsia" w:ascii="宋体" w:hAnsi="宋体" w:eastAsia="宋体" w:cs="宋体"/>
          <w:b/>
          <w:bCs/>
          <w:kern w:val="0"/>
          <w:lang w:bidi="ar"/>
        </w:rPr>
        <w:t>企业</w:t>
      </w:r>
      <w:r>
        <w:rPr>
          <w:rFonts w:hint="eastAsia" w:ascii="宋体" w:hAnsi="宋体" w:eastAsia="宋体" w:cs="宋体"/>
          <w:b/>
          <w:bCs/>
          <w:kern w:val="0"/>
          <w:lang w:val="en-US" w:eastAsia="zh-CN" w:bidi="ar"/>
        </w:rPr>
        <w:t>发展。</w:t>
      </w:r>
      <w:r>
        <w:rPr>
          <w:rFonts w:hint="eastAsia" w:ascii="宋体" w:hAnsi="宋体" w:eastAsia="宋体" w:cs="宋体"/>
          <w:kern w:val="0"/>
          <w:lang w:val="en-US" w:eastAsia="zh-CN" w:bidi="ar"/>
        </w:rPr>
        <w:t>优化政策环境，积极打造</w:t>
      </w:r>
      <w:r>
        <w:rPr>
          <w:rFonts w:hint="eastAsia" w:ascii="宋体" w:hAnsi="宋体" w:eastAsia="宋体" w:cs="宋体"/>
          <w:kern w:val="0"/>
          <w:lang w:bidi="ar"/>
        </w:rPr>
        <w:t>孵化</w:t>
      </w:r>
      <w:r>
        <w:rPr>
          <w:rFonts w:hint="eastAsia" w:ascii="宋体" w:hAnsi="宋体" w:eastAsia="宋体" w:cs="宋体"/>
          <w:kern w:val="0"/>
          <w:lang w:val="en-US" w:eastAsia="zh-CN" w:bidi="ar"/>
        </w:rPr>
        <w:t>平台，培育</w:t>
      </w:r>
      <w:r>
        <w:rPr>
          <w:rFonts w:hint="eastAsia" w:ascii="宋体" w:hAnsi="宋体" w:eastAsia="宋体" w:cs="宋体"/>
          <w:kern w:val="0"/>
          <w:lang w:bidi="ar"/>
        </w:rPr>
        <w:t>一批“小而精、小而特、小而优、小而新”的</w:t>
      </w:r>
      <w:r>
        <w:rPr>
          <w:rFonts w:hint="eastAsia" w:ascii="宋体" w:hAnsi="宋体" w:eastAsia="宋体" w:cs="宋体"/>
          <w:kern w:val="0"/>
          <w:lang w:val="en-US" w:eastAsia="zh-CN" w:bidi="ar"/>
        </w:rPr>
        <w:t>葡萄酒</w:t>
      </w:r>
      <w:r>
        <w:rPr>
          <w:rFonts w:hint="eastAsia" w:ascii="宋体" w:hAnsi="宋体" w:eastAsia="宋体" w:cs="宋体"/>
          <w:kern w:val="0"/>
          <w:lang w:bidi="ar"/>
        </w:rPr>
        <w:t>旅游企业</w:t>
      </w:r>
      <w:r>
        <w:rPr>
          <w:rFonts w:hint="eastAsia" w:ascii="宋体" w:hAnsi="宋体" w:eastAsia="宋体" w:cs="宋体"/>
          <w:kern w:val="0"/>
          <w:lang w:eastAsia="zh-CN" w:bidi="ar"/>
        </w:rPr>
        <w:t>。</w:t>
      </w:r>
      <w:r>
        <w:rPr>
          <w:rFonts w:hint="eastAsia" w:ascii="宋体" w:hAnsi="宋体" w:eastAsia="宋体" w:cs="宋体"/>
          <w:kern w:val="0"/>
          <w:lang w:val="en-US" w:eastAsia="zh-CN" w:bidi="ar"/>
        </w:rPr>
        <w:t>支持旅行社、酒店、民宿、餐饮店、甜品店、饮品店、文创商店、购物店等入驻贺兰山东麓葡萄酒产区。</w:t>
      </w:r>
    </w:p>
    <w:p w14:paraId="5CB05387">
      <w:pPr>
        <w:ind w:firstLine="489"/>
        <w:rPr>
          <w:rFonts w:hint="default"/>
          <w:lang w:val="en-US" w:eastAsia="zh-CN"/>
        </w:rPr>
      </w:pPr>
      <w:r>
        <w:rPr>
          <w:rFonts w:hint="eastAsia" w:ascii="宋体" w:hAnsi="宋体" w:eastAsia="宋体" w:cs="宋体"/>
          <w:b/>
          <w:bCs/>
          <w:kern w:val="0"/>
          <w:lang w:val="en-US" w:eastAsia="zh-CN" w:bidi="ar"/>
        </w:rPr>
        <w:t>支持行业协会等中介组织发展。</w:t>
      </w:r>
      <w:r>
        <w:rPr>
          <w:rFonts w:hint="eastAsia" w:ascii="宋体" w:hAnsi="宋体" w:eastAsia="宋体" w:cs="宋体"/>
          <w:kern w:val="0"/>
          <w:lang w:val="en-US" w:eastAsia="zh-CN" w:bidi="ar"/>
        </w:rPr>
        <w:t>发挥行业协会在制定行业标准和规范、促进整体品牌打造、连接企业与政府的桥梁等方面的作用，引导酒庄、文旅小镇等错位发展，避免同质化竞争，优化贺兰山东麓葡萄酒旅游发展市场环境。</w:t>
      </w:r>
    </w:p>
    <w:p w14:paraId="72F65737">
      <w:pPr>
        <w:pStyle w:val="3"/>
        <w:rPr>
          <w:rFonts w:ascii="宋体" w:hAnsi="宋体" w:eastAsia="宋体" w:cs="宋体"/>
        </w:rPr>
      </w:pPr>
      <w:bookmarkStart w:id="1972" w:name="_Toc12766"/>
      <w:bookmarkStart w:id="1973" w:name="_Toc539"/>
      <w:bookmarkStart w:id="1974" w:name="_Toc26259"/>
      <w:bookmarkStart w:id="1975" w:name="_Toc478"/>
      <w:bookmarkStart w:id="1976" w:name="_Toc21599"/>
      <w:bookmarkStart w:id="1977" w:name="_Toc21765"/>
      <w:bookmarkStart w:id="1978" w:name="_Toc869"/>
      <w:bookmarkStart w:id="1979" w:name="_Toc6760"/>
      <w:bookmarkStart w:id="1980" w:name="_Toc29614"/>
      <w:bookmarkStart w:id="1981" w:name="_Toc12390"/>
      <w:bookmarkStart w:id="1982" w:name="_Toc27012"/>
      <w:bookmarkStart w:id="1983" w:name="_Toc29845"/>
      <w:bookmarkStart w:id="1984" w:name="_Toc10597"/>
      <w:bookmarkStart w:id="1985" w:name="_Toc24044"/>
      <w:bookmarkStart w:id="1986" w:name="_Toc6722"/>
      <w:bookmarkStart w:id="1987" w:name="_Toc12208"/>
      <w:bookmarkStart w:id="1988" w:name="_Toc21814"/>
      <w:bookmarkStart w:id="1989" w:name="_Toc8794"/>
      <w:bookmarkStart w:id="1990" w:name="_Toc4514"/>
      <w:bookmarkStart w:id="1991" w:name="_Toc26230"/>
      <w:bookmarkStart w:id="1992" w:name="_Toc7706"/>
      <w:bookmarkStart w:id="1993" w:name="_Toc3024"/>
      <w:bookmarkStart w:id="1994" w:name="_Toc282"/>
      <w:bookmarkStart w:id="1995" w:name="_Toc5873"/>
      <w:bookmarkStart w:id="1996" w:name="_Toc621"/>
      <w:bookmarkStart w:id="1997" w:name="_Toc10845"/>
      <w:bookmarkStart w:id="1998" w:name="_Toc6672"/>
      <w:bookmarkStart w:id="1999" w:name="_Toc22342"/>
      <w:bookmarkStart w:id="2000" w:name="_Toc32113"/>
      <w:bookmarkStart w:id="2001" w:name="_Toc1553"/>
      <w:bookmarkStart w:id="2002" w:name="_Toc15305"/>
      <w:bookmarkStart w:id="2003" w:name="_Toc14392"/>
      <w:bookmarkStart w:id="2004" w:name="_Toc29206"/>
      <w:bookmarkStart w:id="2005" w:name="_Toc30497"/>
      <w:bookmarkStart w:id="2006" w:name="_Toc6599"/>
      <w:bookmarkStart w:id="2007" w:name="_Toc11765"/>
      <w:bookmarkStart w:id="2008" w:name="_Toc23807"/>
      <w:bookmarkStart w:id="2009" w:name="_Toc29776"/>
      <w:bookmarkStart w:id="2010" w:name="_Toc21042"/>
      <w:bookmarkStart w:id="2011" w:name="_Toc8965"/>
      <w:bookmarkStart w:id="2012" w:name="_Toc14307"/>
      <w:bookmarkStart w:id="2013" w:name="_Toc12165"/>
      <w:bookmarkStart w:id="2014" w:name="_Toc10346"/>
      <w:bookmarkStart w:id="2015" w:name="_Toc29639"/>
      <w:bookmarkStart w:id="2016" w:name="_Toc25333"/>
      <w:bookmarkStart w:id="2017" w:name="_Toc2408"/>
      <w:bookmarkStart w:id="2018" w:name="_Toc22282"/>
      <w:bookmarkStart w:id="2019" w:name="_Toc10551"/>
      <w:bookmarkStart w:id="2020" w:name="_Toc24848"/>
      <w:bookmarkStart w:id="2021" w:name="_Toc18940"/>
      <w:bookmarkStart w:id="2022" w:name="_Toc19128"/>
      <w:bookmarkStart w:id="2023" w:name="_Toc17481"/>
      <w:bookmarkStart w:id="2024" w:name="_Toc32718"/>
      <w:bookmarkStart w:id="2025" w:name="_Toc8887"/>
      <w:bookmarkStart w:id="2026" w:name="_Toc9965"/>
      <w:bookmarkStart w:id="2027" w:name="_Toc32424"/>
      <w:bookmarkStart w:id="2028" w:name="_Toc24591"/>
      <w:bookmarkStart w:id="2029" w:name="_Toc27865"/>
      <w:bookmarkStart w:id="2030" w:name="_Toc4600"/>
      <w:bookmarkStart w:id="2031" w:name="_Toc18066"/>
      <w:bookmarkStart w:id="2032" w:name="_Toc1343"/>
      <w:bookmarkStart w:id="2033" w:name="_Toc11127"/>
      <w:r>
        <w:rPr>
          <w:rFonts w:hint="eastAsia" w:ascii="宋体" w:hAnsi="宋体" w:eastAsia="宋体" w:cs="宋体"/>
        </w:rPr>
        <w:t>第</w:t>
      </w:r>
      <w:r>
        <w:rPr>
          <w:rFonts w:hint="eastAsia" w:ascii="宋体" w:hAnsi="宋体" w:eastAsia="宋体" w:cs="宋体"/>
          <w:lang w:val="en-US" w:eastAsia="zh-CN"/>
        </w:rPr>
        <w:t>四</w:t>
      </w:r>
      <w:r>
        <w:rPr>
          <w:rFonts w:hint="eastAsia" w:ascii="宋体" w:hAnsi="宋体" w:eastAsia="宋体" w:cs="宋体"/>
        </w:rPr>
        <w:t>节 创新葡萄酒旅游产业发展模式</w:t>
      </w:r>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p>
    <w:p w14:paraId="1E47BDAD">
      <w:pPr>
        <w:pStyle w:val="18"/>
        <w:widowControl/>
        <w:spacing w:beforeAutospacing="0" w:afterAutospacing="0"/>
        <w:ind w:firstLine="489"/>
        <w:jc w:val="both"/>
        <w:rPr>
          <w:rFonts w:ascii="宋体" w:hAnsi="宋体" w:eastAsia="宋体" w:cs="宋体"/>
          <w:lang w:bidi="ar"/>
        </w:rPr>
      </w:pPr>
      <w:r>
        <w:rPr>
          <w:rFonts w:hint="eastAsia" w:ascii="宋体" w:hAnsi="宋体" w:eastAsia="宋体" w:cs="宋体"/>
          <w:b/>
          <w:bCs/>
          <w:lang w:val="en-US" w:eastAsia="zh-CN" w:bidi="ar"/>
        </w:rPr>
        <w:t>推动葡萄酒产业向旅游业延伸。</w:t>
      </w:r>
      <w:r>
        <w:rPr>
          <w:rFonts w:hint="eastAsia" w:ascii="宋体" w:hAnsi="宋体" w:eastAsia="宋体" w:cs="宋体"/>
          <w:lang w:bidi="ar"/>
        </w:rPr>
        <w:t>支持有条件的酒庄利用酿酒设备、酒窖、葡萄园、住宿餐饮和会议设施等，以多种方式提供旅游接待服务，促进酒庄旅游向规范化、品牌化、集群化发展，突出贺兰山东麓葡萄酒酒庄游特色。支持酒企、酒庄探索不同的酒旅融合发展模式，包括仅针对特定客户提供接待服务，或只提供有限接待服务。支持酒庄接待专注于餐饮、娱乐、购物等特定环节或研学、康养等特定领域，通过不同酒庄之间的合作或酒旅企业之间的合作满足游客需要。</w:t>
      </w:r>
    </w:p>
    <w:p w14:paraId="0BD9D133">
      <w:pPr>
        <w:pStyle w:val="18"/>
        <w:widowControl/>
        <w:spacing w:beforeAutospacing="0" w:afterAutospacing="0"/>
        <w:ind w:firstLine="489"/>
        <w:jc w:val="both"/>
        <w:rPr>
          <w:rFonts w:ascii="宋体" w:hAnsi="宋体" w:eastAsia="宋体" w:cs="宋体"/>
          <w:lang w:bidi="ar"/>
        </w:rPr>
      </w:pPr>
      <w:r>
        <w:rPr>
          <w:rFonts w:hint="eastAsia" w:ascii="宋体" w:hAnsi="宋体" w:eastAsia="宋体" w:cs="宋体"/>
          <w:b/>
          <w:bCs/>
          <w:lang w:val="en-US" w:eastAsia="zh-CN" w:bidi="ar"/>
        </w:rPr>
        <w:t>推动旅游业融入葡萄酒产业元素</w:t>
      </w:r>
      <w:r>
        <w:rPr>
          <w:rFonts w:hint="eastAsia" w:ascii="宋体" w:hAnsi="宋体" w:eastAsia="宋体" w:cs="宋体"/>
          <w:b/>
          <w:bCs/>
          <w:lang w:bidi="ar"/>
        </w:rPr>
        <w:t>。</w:t>
      </w:r>
      <w:r>
        <w:rPr>
          <w:rFonts w:hint="eastAsia" w:ascii="宋体" w:hAnsi="宋体" w:eastAsia="宋体" w:cs="宋体"/>
          <w:lang w:bidi="ar"/>
        </w:rPr>
        <w:t>支持在旅游景区、度假区、文旅小镇、旅游休闲街区建设葡萄酒品鉴店、体验店、专卖店</w:t>
      </w:r>
      <w:r>
        <w:rPr>
          <w:rFonts w:hint="eastAsia" w:ascii="宋体" w:hAnsi="宋体" w:eastAsia="宋体" w:cs="宋体"/>
          <w:lang w:eastAsia="zh-CN" w:bidi="ar"/>
        </w:rPr>
        <w:t>，</w:t>
      </w:r>
      <w:r>
        <w:rPr>
          <w:rFonts w:hint="eastAsia" w:ascii="宋体" w:hAnsi="宋体" w:eastAsia="宋体" w:cs="宋体"/>
          <w:lang w:val="en-US" w:eastAsia="zh-CN" w:bidi="ar"/>
        </w:rPr>
        <w:t>支持葡萄酒集市发展</w:t>
      </w:r>
      <w:r>
        <w:rPr>
          <w:rFonts w:hint="eastAsia" w:ascii="宋体" w:hAnsi="宋体" w:eastAsia="宋体" w:cs="宋体"/>
          <w:lang w:bidi="ar"/>
        </w:rPr>
        <w:t>。鼓励饭店、餐馆、文化场馆、购物场所、娱乐场所等提供葡萄酒消费和展示、销售等服务。支持建设葡萄酒文化主题酒店、餐厅、博物馆。引导酒企、酒庄深挖葡萄酒文化属性、地域属性和健康属性，加大葡萄酒研发力度，推出适合旅游市场的低糖、小瓶、限量版、珍藏版等多样化产品。鼓励酒企、酒庄针对会展节事、团建年会、婚庆等开发针对性产品，提供针对性销售方案，扩大葡萄酒销售。鼓励酒企、酒庄和餐饮企业、商业企业等建立长期合作关系，为大客户提供定制服务。</w:t>
      </w:r>
    </w:p>
    <w:p w14:paraId="64E388E7">
      <w:pPr>
        <w:pStyle w:val="18"/>
        <w:widowControl/>
        <w:spacing w:beforeAutospacing="0" w:afterAutospacing="0"/>
        <w:ind w:firstLine="489"/>
        <w:jc w:val="both"/>
        <w:rPr>
          <w:rFonts w:hint="default" w:ascii="宋体" w:hAnsi="宋体" w:eastAsia="宋体" w:cs="宋体"/>
          <w:lang w:val="en-US" w:eastAsia="zh-CN" w:bidi="ar"/>
        </w:rPr>
      </w:pPr>
      <w:r>
        <w:rPr>
          <w:rFonts w:hint="eastAsia" w:ascii="宋体" w:hAnsi="宋体" w:eastAsia="宋体" w:cs="宋体"/>
          <w:b/>
          <w:bCs/>
          <w:lang w:bidi="ar"/>
        </w:rPr>
        <w:t>推进葡萄酒产业和旅游业深度融合。</w:t>
      </w:r>
      <w:r>
        <w:rPr>
          <w:rFonts w:hint="eastAsia" w:ascii="宋体" w:hAnsi="宋体" w:eastAsia="宋体" w:cs="宋体"/>
          <w:lang w:bidi="ar"/>
        </w:rPr>
        <w:t>鼓励葡萄酒企业和旅游企业以相互参股、合作经营、委托经营等多种方式进行合作。支持</w:t>
      </w:r>
      <w:r>
        <w:rPr>
          <w:rFonts w:hint="eastAsia" w:ascii="宋体" w:hAnsi="宋体" w:eastAsia="宋体" w:cs="宋体"/>
          <w:lang w:val="en-US" w:eastAsia="zh-CN" w:bidi="ar"/>
        </w:rPr>
        <w:t>葡萄酒</w:t>
      </w:r>
      <w:r>
        <w:rPr>
          <w:rFonts w:hint="eastAsia" w:ascii="宋体" w:hAnsi="宋体" w:eastAsia="宋体" w:cs="宋体"/>
          <w:lang w:bidi="ar"/>
        </w:rPr>
        <w:t>文旅小镇、商文旅综合体等新业态发展。</w:t>
      </w:r>
      <w:r>
        <w:rPr>
          <w:rFonts w:hint="eastAsia" w:ascii="宋体" w:hAnsi="宋体" w:eastAsia="宋体" w:cs="宋体"/>
          <w:lang w:val="en-US" w:eastAsia="zh-CN" w:bidi="ar"/>
        </w:rPr>
        <w:t>培育一批链主企业，加强上中下游企业合作，促进产业链健康发展。</w:t>
      </w:r>
    </w:p>
    <w:p w14:paraId="6B0E949A">
      <w:pPr>
        <w:pStyle w:val="3"/>
        <w:rPr>
          <w:rFonts w:ascii="宋体" w:hAnsi="宋体" w:eastAsia="宋体" w:cs="宋体"/>
        </w:rPr>
      </w:pPr>
      <w:bookmarkStart w:id="2034" w:name="_Toc23404"/>
      <w:bookmarkStart w:id="2035" w:name="_Toc17960"/>
      <w:bookmarkStart w:id="2036" w:name="_Toc26773"/>
      <w:bookmarkStart w:id="2037" w:name="_Toc14430"/>
      <w:bookmarkStart w:id="2038" w:name="_Toc28882"/>
      <w:bookmarkStart w:id="2039" w:name="_Toc25286"/>
      <w:bookmarkStart w:id="2040" w:name="_Toc14127"/>
      <w:bookmarkStart w:id="2041" w:name="_Toc16706"/>
      <w:bookmarkStart w:id="2042" w:name="_Toc3342"/>
      <w:bookmarkStart w:id="2043" w:name="_Toc14328"/>
      <w:bookmarkStart w:id="2044" w:name="_Toc25170"/>
      <w:bookmarkStart w:id="2045" w:name="_Toc19789"/>
      <w:bookmarkStart w:id="2046" w:name="_Toc5110"/>
      <w:bookmarkStart w:id="2047" w:name="_Toc23632"/>
      <w:bookmarkStart w:id="2048" w:name="_Toc18378"/>
      <w:bookmarkStart w:id="2049" w:name="_Toc22021"/>
      <w:bookmarkStart w:id="2050" w:name="_Toc14385"/>
      <w:bookmarkStart w:id="2051" w:name="_Toc17274"/>
      <w:bookmarkStart w:id="2052" w:name="_Toc26920"/>
      <w:bookmarkStart w:id="2053" w:name="_Toc19805"/>
      <w:bookmarkStart w:id="2054" w:name="_Toc15311"/>
      <w:bookmarkStart w:id="2055" w:name="_Toc9994"/>
      <w:bookmarkStart w:id="2056" w:name="_Toc21566"/>
      <w:bookmarkStart w:id="2057" w:name="_Toc8540"/>
      <w:bookmarkStart w:id="2058" w:name="_Toc8380"/>
      <w:bookmarkStart w:id="2059" w:name="_Toc17501"/>
      <w:bookmarkStart w:id="2060" w:name="_Toc11659"/>
      <w:bookmarkStart w:id="2061" w:name="_Toc31029"/>
      <w:bookmarkStart w:id="2062" w:name="_Toc24526"/>
      <w:bookmarkStart w:id="2063" w:name="_Toc466"/>
      <w:bookmarkStart w:id="2064" w:name="_Toc13741"/>
      <w:bookmarkStart w:id="2065" w:name="_Toc17968"/>
      <w:bookmarkStart w:id="2066" w:name="_Toc29711"/>
      <w:bookmarkStart w:id="2067" w:name="_Toc29796"/>
      <w:bookmarkStart w:id="2068" w:name="_Toc4614"/>
      <w:bookmarkStart w:id="2069" w:name="_Toc15157"/>
      <w:bookmarkStart w:id="2070" w:name="_Toc12419"/>
      <w:bookmarkStart w:id="2071" w:name="_Toc16243"/>
      <w:bookmarkStart w:id="2072" w:name="_Toc23341"/>
      <w:bookmarkStart w:id="2073" w:name="_Toc20248"/>
      <w:bookmarkStart w:id="2074" w:name="_Toc1043"/>
      <w:bookmarkStart w:id="2075" w:name="_Toc7439"/>
      <w:bookmarkStart w:id="2076" w:name="_Toc2481"/>
      <w:bookmarkStart w:id="2077" w:name="_Toc6646"/>
      <w:bookmarkStart w:id="2078" w:name="_Toc2090"/>
      <w:bookmarkStart w:id="2079" w:name="_Toc31119"/>
      <w:bookmarkStart w:id="2080" w:name="_Toc25611"/>
      <w:bookmarkStart w:id="2081" w:name="_Toc23987"/>
      <w:bookmarkStart w:id="2082" w:name="_Toc273"/>
      <w:bookmarkStart w:id="2083" w:name="_Toc12874"/>
      <w:bookmarkStart w:id="2084" w:name="_Toc25859"/>
      <w:bookmarkStart w:id="2085" w:name="_Toc31378"/>
      <w:bookmarkStart w:id="2086" w:name="_Toc32726"/>
      <w:bookmarkStart w:id="2087" w:name="_Toc29985"/>
      <w:bookmarkStart w:id="2088" w:name="_Toc27165"/>
      <w:bookmarkStart w:id="2089" w:name="_Toc25018"/>
      <w:bookmarkStart w:id="2090" w:name="_Toc145"/>
      <w:bookmarkStart w:id="2091" w:name="_Toc10359"/>
      <w:bookmarkStart w:id="2092" w:name="_Toc20565"/>
      <w:bookmarkStart w:id="2093" w:name="_Toc25901"/>
      <w:bookmarkStart w:id="2094" w:name="_Toc29309"/>
      <w:bookmarkStart w:id="2095" w:name="_Toc24753"/>
      <w:bookmarkStart w:id="2096" w:name="_Toc6183"/>
      <w:bookmarkStart w:id="2097" w:name="_Toc16740"/>
      <w:bookmarkStart w:id="2098" w:name="_Toc1641"/>
      <w:bookmarkStart w:id="2099" w:name="_Toc14703"/>
      <w:bookmarkStart w:id="2100" w:name="_Toc2129"/>
      <w:bookmarkStart w:id="2101" w:name="_Toc16356"/>
      <w:bookmarkStart w:id="2102" w:name="_Toc28646"/>
      <w:bookmarkStart w:id="2103" w:name="_Toc28639"/>
      <w:bookmarkStart w:id="2104" w:name="_Toc31743"/>
      <w:bookmarkStart w:id="2105" w:name="_Toc7091"/>
      <w:bookmarkStart w:id="2106" w:name="_Toc6472"/>
      <w:bookmarkStart w:id="2107" w:name="_Toc10369"/>
      <w:bookmarkStart w:id="2108" w:name="_Toc2908"/>
      <w:bookmarkStart w:id="2109" w:name="_Toc11946"/>
      <w:bookmarkStart w:id="2110" w:name="_Toc18855"/>
      <w:bookmarkStart w:id="2111" w:name="_Toc9997"/>
      <w:r>
        <w:rPr>
          <w:rFonts w:hint="eastAsia" w:ascii="宋体" w:hAnsi="宋体" w:eastAsia="宋体" w:cs="宋体"/>
        </w:rPr>
        <w:t>第</w:t>
      </w:r>
      <w:r>
        <w:rPr>
          <w:rFonts w:hint="eastAsia" w:ascii="宋体" w:hAnsi="宋体" w:eastAsia="宋体" w:cs="宋体"/>
          <w:lang w:val="en-US" w:eastAsia="zh-CN"/>
        </w:rPr>
        <w:t>五</w:t>
      </w:r>
      <w:r>
        <w:rPr>
          <w:rFonts w:hint="eastAsia" w:ascii="宋体" w:hAnsi="宋体" w:eastAsia="宋体" w:cs="宋体"/>
        </w:rPr>
        <w:t>节 推动葡萄酒旅游与</w:t>
      </w:r>
      <w:r>
        <w:rPr>
          <w:rFonts w:hint="eastAsia" w:ascii="宋体" w:hAnsi="宋体" w:eastAsia="宋体" w:cs="宋体"/>
          <w:lang w:val="en-US" w:eastAsia="zh-CN"/>
        </w:rPr>
        <w:t>相关</w:t>
      </w:r>
      <w:r>
        <w:rPr>
          <w:rFonts w:hint="eastAsia" w:ascii="宋体" w:hAnsi="宋体" w:eastAsia="宋体" w:cs="宋体"/>
        </w:rPr>
        <w:t>领域的融合</w:t>
      </w:r>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p>
    <w:p w14:paraId="22BC42C5">
      <w:pPr>
        <w:pStyle w:val="18"/>
        <w:widowControl/>
        <w:spacing w:beforeAutospacing="0" w:afterAutospacing="0"/>
        <w:ind w:firstLine="489"/>
        <w:jc w:val="both"/>
        <w:rPr>
          <w:rFonts w:ascii="宋体" w:hAnsi="宋体" w:eastAsia="宋体" w:cs="宋体"/>
          <w:lang w:bidi="ar"/>
        </w:rPr>
      </w:pPr>
      <w:r>
        <w:rPr>
          <w:rFonts w:hint="eastAsia" w:ascii="宋体" w:hAnsi="宋体" w:eastAsia="宋体" w:cs="宋体"/>
          <w:b/>
          <w:bCs/>
          <w:color w:val="1F2328"/>
          <w:lang w:bidi="ar"/>
        </w:rPr>
        <w:t>推动葡萄酒</w:t>
      </w:r>
      <w:r>
        <w:rPr>
          <w:rFonts w:hint="eastAsia" w:ascii="宋体" w:hAnsi="宋体" w:eastAsia="宋体" w:cs="宋体"/>
          <w:b/>
          <w:bCs/>
          <w:color w:val="1F2328"/>
          <w:lang w:val="en-US" w:eastAsia="zh-CN" w:bidi="ar"/>
        </w:rPr>
        <w:t>旅游与乡村振兴</w:t>
      </w:r>
      <w:r>
        <w:rPr>
          <w:rFonts w:hint="eastAsia" w:ascii="宋体" w:hAnsi="宋体" w:eastAsia="宋体" w:cs="宋体"/>
          <w:b/>
          <w:bCs/>
          <w:color w:val="1F2328"/>
          <w:lang w:bidi="ar"/>
        </w:rPr>
        <w:t>融合发展。</w:t>
      </w:r>
      <w:r>
        <w:rPr>
          <w:rFonts w:hint="eastAsia" w:ascii="宋体" w:hAnsi="宋体" w:eastAsia="宋体" w:cs="宋体"/>
          <w:lang w:bidi="ar"/>
        </w:rPr>
        <w:t>以葡萄酒生产为核心拉动上下游关联产业，包括农产品深加工（如葡萄干、葡萄籽提取物等）、农家乐餐饮、民宿度假等，形成完整的</w:t>
      </w:r>
      <w:r>
        <w:rPr>
          <w:rFonts w:hint="eastAsia" w:ascii="宋体" w:hAnsi="宋体" w:eastAsia="宋体" w:cs="宋体"/>
          <w:lang w:val="en-US" w:eastAsia="zh-CN" w:bidi="ar"/>
        </w:rPr>
        <w:t>酒</w:t>
      </w:r>
      <w:r>
        <w:rPr>
          <w:rFonts w:hint="eastAsia" w:ascii="宋体" w:hAnsi="宋体" w:eastAsia="宋体" w:cs="宋体"/>
          <w:lang w:bidi="ar"/>
        </w:rPr>
        <w:t>农旅产业链条。</w:t>
      </w:r>
      <w:r>
        <w:rPr>
          <w:rFonts w:hint="eastAsia" w:ascii="宋体" w:hAnsi="宋体" w:eastAsia="宋体" w:cs="宋体"/>
        </w:rPr>
        <w:t>积极拓展果酒、树莓酒、枸杞原液等</w:t>
      </w:r>
      <w:r>
        <w:rPr>
          <w:rFonts w:hint="eastAsia" w:ascii="宋体" w:hAnsi="宋体" w:eastAsia="宋体" w:cs="宋体"/>
          <w:lang w:val="en-US" w:eastAsia="zh-CN"/>
        </w:rPr>
        <w:t>饮品系列</w:t>
      </w:r>
      <w:r>
        <w:rPr>
          <w:rFonts w:hint="eastAsia" w:ascii="宋体" w:hAnsi="宋体" w:eastAsia="宋体" w:cs="宋体"/>
        </w:rPr>
        <w:t>，</w:t>
      </w:r>
      <w:r>
        <w:rPr>
          <w:rFonts w:hint="eastAsia" w:ascii="宋体" w:hAnsi="宋体" w:eastAsia="宋体" w:cs="宋体"/>
          <w:lang w:val="en-US" w:eastAsia="zh-CN"/>
        </w:rPr>
        <w:t>大力发展乡村美食和土特产购物，以葡萄酒为龙头促进乡村产业化发展</w:t>
      </w:r>
      <w:r>
        <w:rPr>
          <w:rFonts w:hint="eastAsia" w:ascii="宋体" w:hAnsi="宋体" w:eastAsia="宋体" w:cs="宋体"/>
        </w:rPr>
        <w:t>。</w:t>
      </w:r>
    </w:p>
    <w:p w14:paraId="5905AA27">
      <w:pPr>
        <w:rPr>
          <w:rFonts w:hint="default" w:ascii="宋体" w:hAnsi="宋体" w:eastAsia="宋体" w:cs="宋体"/>
          <w:lang w:val="en-US" w:eastAsia="zh-CN"/>
        </w:rPr>
      </w:pPr>
      <w:r>
        <w:rPr>
          <w:rFonts w:hint="eastAsia" w:ascii="宋体" w:hAnsi="宋体" w:eastAsia="宋体" w:cs="宋体"/>
          <w:b/>
          <w:bCs/>
          <w:color w:val="1F2328"/>
          <w:kern w:val="0"/>
          <w:lang w:bidi="ar"/>
        </w:rPr>
        <w:t>推进葡萄酒旅游与会展博览行业融合。</w:t>
      </w:r>
      <w:r>
        <w:rPr>
          <w:rFonts w:hint="eastAsia" w:ascii="宋体" w:hAnsi="宋体" w:eastAsia="宋体" w:cs="宋体"/>
        </w:rPr>
        <w:t>合理规划建设</w:t>
      </w:r>
      <w:r>
        <w:rPr>
          <w:rFonts w:hint="eastAsia" w:ascii="宋体" w:hAnsi="宋体" w:eastAsia="宋体" w:cs="宋体"/>
          <w:lang w:val="en-US" w:eastAsia="zh-CN"/>
        </w:rPr>
        <w:t>会议会展中心，</w:t>
      </w:r>
      <w:r>
        <w:rPr>
          <w:rFonts w:hint="eastAsia" w:ascii="宋体" w:hAnsi="宋体" w:eastAsia="宋体" w:cs="宋体"/>
        </w:rPr>
        <w:t>着力完善高速网络、多媒体会议室、会展中心等配套设施。</w:t>
      </w:r>
      <w:r>
        <w:rPr>
          <w:rFonts w:hint="eastAsia" w:ascii="宋体" w:hAnsi="宋体" w:eastAsia="宋体" w:cs="宋体"/>
          <w:lang w:val="en-US" w:eastAsia="zh-CN"/>
        </w:rPr>
        <w:t>支持酒庄、酒企和会展博览机构合作，拓展葡萄酒消费和推广场景。</w:t>
      </w:r>
    </w:p>
    <w:p w14:paraId="55465D05">
      <w:pPr>
        <w:ind w:firstLine="489"/>
        <w:outlineLvl w:val="2"/>
        <w:rPr>
          <w:rFonts w:ascii="宋体" w:hAnsi="宋体" w:eastAsia="宋体" w:cs="宋体"/>
          <w:kern w:val="0"/>
          <w:lang w:bidi="ar"/>
        </w:rPr>
      </w:pPr>
      <w:r>
        <w:rPr>
          <w:rFonts w:hint="eastAsia" w:ascii="宋体" w:hAnsi="宋体" w:eastAsia="宋体" w:cs="宋体"/>
          <w:b/>
          <w:bCs/>
          <w:kern w:val="0"/>
          <w:lang w:bidi="ar"/>
        </w:rPr>
        <w:t>推进葡萄酒旅游与文化创意产业融合。</w:t>
      </w:r>
      <w:r>
        <w:rPr>
          <w:rFonts w:hint="eastAsia" w:ascii="宋体" w:hAnsi="宋体" w:eastAsia="宋体" w:cs="宋体"/>
          <w:kern w:val="0"/>
          <w:lang w:bidi="ar"/>
        </w:rPr>
        <w:t>结合</w:t>
      </w:r>
      <w:r>
        <w:rPr>
          <w:rFonts w:hint="eastAsia" w:ascii="宋体" w:hAnsi="宋体" w:eastAsia="宋体" w:cs="宋体"/>
          <w:kern w:val="0"/>
          <w:lang w:val="en-US" w:eastAsia="zh-CN" w:bidi="ar"/>
        </w:rPr>
        <w:t>宁夏</w:t>
      </w:r>
      <w:r>
        <w:rPr>
          <w:rFonts w:hint="eastAsia" w:ascii="宋体" w:hAnsi="宋体" w:eastAsia="宋体" w:cs="宋体"/>
          <w:kern w:val="0"/>
          <w:lang w:bidi="ar"/>
        </w:rPr>
        <w:t>丰富的历史文化遗产和多</w:t>
      </w:r>
      <w:r>
        <w:rPr>
          <w:rFonts w:hint="eastAsia" w:ascii="宋体" w:hAnsi="宋体" w:eastAsia="宋体" w:cs="宋体"/>
          <w:kern w:val="0"/>
          <w:lang w:val="en-US" w:eastAsia="zh-CN" w:bidi="ar"/>
        </w:rPr>
        <w:t>彩的</w:t>
      </w:r>
      <w:r>
        <w:rPr>
          <w:rFonts w:hint="eastAsia" w:ascii="宋体" w:hAnsi="宋体" w:eastAsia="宋体" w:cs="宋体"/>
          <w:kern w:val="0"/>
          <w:lang w:bidi="ar"/>
        </w:rPr>
        <w:t>民族文化，积极发展影视、动漫、游戏、演艺、美术、服装设计等文化</w:t>
      </w:r>
      <w:r>
        <w:rPr>
          <w:rFonts w:hint="eastAsia" w:ascii="宋体" w:hAnsi="宋体" w:eastAsia="宋体" w:cs="宋体"/>
          <w:kern w:val="0"/>
          <w:lang w:eastAsia="zh-CN" w:bidi="ar"/>
        </w:rPr>
        <w:t>创意产业</w:t>
      </w:r>
      <w:r>
        <w:rPr>
          <w:rFonts w:hint="eastAsia" w:ascii="宋体" w:hAnsi="宋体" w:eastAsia="宋体" w:cs="宋体"/>
          <w:kern w:val="0"/>
          <w:lang w:bidi="ar"/>
        </w:rPr>
        <w:t>，支持个人或团队创作葡萄酒旅游主题相关的短视频、短剧、音乐、网络小说、美术作品，支持建设葡萄酒旅游主题相关文化场馆和展示中心。</w:t>
      </w:r>
    </w:p>
    <w:p w14:paraId="7D2B9B42">
      <w:pPr>
        <w:pStyle w:val="18"/>
        <w:widowControl/>
        <w:spacing w:beforeAutospacing="0" w:afterAutospacing="0"/>
        <w:ind w:firstLine="489"/>
        <w:jc w:val="both"/>
        <w:rPr>
          <w:rFonts w:ascii="宋体" w:hAnsi="宋体" w:eastAsia="宋体" w:cs="宋体"/>
          <w:lang w:bidi="ar"/>
        </w:rPr>
      </w:pPr>
      <w:r>
        <w:rPr>
          <w:rFonts w:hint="eastAsia" w:ascii="宋体" w:hAnsi="宋体" w:eastAsia="宋体" w:cs="宋体"/>
          <w:b/>
          <w:bCs/>
          <w:lang w:bidi="ar"/>
        </w:rPr>
        <w:t>推动葡萄酒旅游与教育培训行业融合。</w:t>
      </w:r>
      <w:r>
        <w:rPr>
          <w:rFonts w:hint="eastAsia" w:ascii="宋体" w:hAnsi="宋体" w:eastAsia="宋体" w:cs="宋体"/>
          <w:lang w:bidi="ar"/>
        </w:rPr>
        <w:t>加强与国内外专业院校合作，培养葡萄酒</w:t>
      </w:r>
      <w:r>
        <w:rPr>
          <w:rFonts w:hint="eastAsia" w:ascii="宋体" w:hAnsi="宋体" w:eastAsia="宋体" w:cs="宋体"/>
          <w:lang w:eastAsia="zh-CN" w:bidi="ar"/>
        </w:rPr>
        <w:t>“</w:t>
      </w:r>
      <w:r>
        <w:rPr>
          <w:rFonts w:hint="eastAsia" w:ascii="宋体" w:hAnsi="宋体" w:eastAsia="宋体" w:cs="宋体"/>
          <w:lang w:val="en-US" w:eastAsia="zh-CN" w:bidi="ar"/>
        </w:rPr>
        <w:t>四师”</w:t>
      </w:r>
      <w:r>
        <w:rPr>
          <w:rFonts w:hint="eastAsia" w:ascii="宋体" w:hAnsi="宋体" w:eastAsia="宋体" w:cs="宋体"/>
          <w:lang w:bidi="ar"/>
        </w:rPr>
        <w:t>人才，普及葡萄酒文化知识。积极开展葡萄酒文化和技术交流，设计并实施体现产区文化的特色研学旅游项目。</w:t>
      </w:r>
    </w:p>
    <w:p w14:paraId="1383AB2A">
      <w:pPr>
        <w:pStyle w:val="18"/>
        <w:widowControl/>
        <w:spacing w:beforeAutospacing="0" w:afterAutospacing="0"/>
        <w:ind w:firstLine="489"/>
        <w:jc w:val="both"/>
        <w:rPr>
          <w:rFonts w:hint="default" w:ascii="宋体" w:hAnsi="宋体" w:eastAsia="宋体" w:cs="宋体"/>
          <w:lang w:val="en-US" w:eastAsia="zh-CN" w:bidi="ar"/>
        </w:rPr>
      </w:pPr>
      <w:r>
        <w:rPr>
          <w:rFonts w:hint="eastAsia" w:ascii="宋体" w:hAnsi="宋体" w:eastAsia="宋体" w:cs="宋体"/>
          <w:b/>
          <w:bCs/>
          <w:lang w:bidi="ar"/>
        </w:rPr>
        <w:t>推进葡萄酒旅游与体育</w:t>
      </w:r>
      <w:r>
        <w:rPr>
          <w:rFonts w:hint="eastAsia" w:ascii="宋体" w:hAnsi="宋体" w:eastAsia="宋体" w:cs="宋体"/>
          <w:b/>
          <w:bCs/>
          <w:lang w:val="en-US" w:eastAsia="zh-CN" w:bidi="ar"/>
        </w:rPr>
        <w:t>康养</w:t>
      </w:r>
      <w:r>
        <w:rPr>
          <w:rFonts w:hint="eastAsia" w:ascii="宋体" w:hAnsi="宋体" w:eastAsia="宋体" w:cs="宋体"/>
          <w:b/>
          <w:bCs/>
          <w:lang w:bidi="ar"/>
        </w:rPr>
        <w:t>产业融合。</w:t>
      </w:r>
      <w:r>
        <w:rPr>
          <w:rFonts w:hint="eastAsia" w:ascii="宋体" w:hAnsi="宋体" w:eastAsia="宋体" w:cs="宋体"/>
          <w:lang w:bidi="ar"/>
        </w:rPr>
        <w:t>结合贺兰山东麓的优美环境和特色酒庄、葡萄种植园资源，积极开展运动健身、户外体育、赛事观摩、越野探险、徒步露营等活动，举办马拉松、汽车越野等赛事，</w:t>
      </w:r>
      <w:r>
        <w:rPr>
          <w:rFonts w:hint="eastAsia" w:ascii="宋体" w:hAnsi="宋体" w:eastAsia="宋体" w:cs="宋体"/>
          <w:lang w:val="en-US" w:eastAsia="zh-CN" w:bidi="ar"/>
        </w:rPr>
        <w:t>推广“跟着赛事去旅游”，</w:t>
      </w:r>
      <w:r>
        <w:rPr>
          <w:rFonts w:hint="eastAsia" w:ascii="宋体" w:hAnsi="宋体" w:eastAsia="宋体" w:cs="宋体"/>
          <w:lang w:bidi="ar"/>
        </w:rPr>
        <w:t>吸引国内外运动员和游客参与，丰富体旅融合业态。</w:t>
      </w:r>
    </w:p>
    <w:p w14:paraId="1CC6D55E">
      <w:pPr>
        <w:pStyle w:val="18"/>
        <w:widowControl/>
        <w:spacing w:beforeAutospacing="0" w:afterAutospacing="0"/>
        <w:ind w:firstLine="489"/>
        <w:jc w:val="both"/>
        <w:rPr>
          <w:rFonts w:ascii="宋体" w:hAnsi="宋体" w:eastAsia="宋体" w:cs="宋体"/>
          <w:lang w:bidi="ar"/>
        </w:rPr>
      </w:pPr>
      <w:r>
        <w:rPr>
          <w:rFonts w:hint="eastAsia" w:ascii="宋体" w:hAnsi="宋体" w:eastAsia="宋体" w:cs="宋体"/>
          <w:b/>
          <w:bCs/>
          <w:lang w:bidi="ar"/>
        </w:rPr>
        <w:t>推进葡萄酒旅游与</w:t>
      </w:r>
      <w:r>
        <w:rPr>
          <w:rFonts w:hint="eastAsia" w:ascii="宋体" w:hAnsi="宋体" w:eastAsia="宋体" w:cs="宋体"/>
          <w:b/>
          <w:bCs/>
          <w:lang w:eastAsia="zh-CN" w:bidi="ar"/>
        </w:rPr>
        <w:t>相关</w:t>
      </w:r>
      <w:r>
        <w:rPr>
          <w:rFonts w:hint="eastAsia" w:ascii="宋体" w:hAnsi="宋体" w:eastAsia="宋体" w:cs="宋体"/>
          <w:b/>
          <w:bCs/>
          <w:lang w:val="en-US" w:eastAsia="zh-CN" w:bidi="ar"/>
        </w:rPr>
        <w:t>特色</w:t>
      </w:r>
      <w:r>
        <w:rPr>
          <w:rFonts w:hint="eastAsia" w:ascii="宋体" w:hAnsi="宋体" w:eastAsia="宋体" w:cs="宋体"/>
          <w:b/>
          <w:bCs/>
          <w:lang w:bidi="ar"/>
        </w:rPr>
        <w:t>产业融合。</w:t>
      </w:r>
      <w:r>
        <w:rPr>
          <w:rFonts w:hint="eastAsia" w:ascii="宋体" w:hAnsi="宋体" w:eastAsia="宋体" w:cs="宋体"/>
          <w:lang w:bidi="ar"/>
        </w:rPr>
        <w:t>发挥新型材料、清洁能源、装备制造、数字信息等产业优势，融入现代物流、现代金融、健康养老、电子商务等服务，结合枸杞、牛奶、肉牛、滩羊、冷凉蔬菜等特色农产品，打造集种植养殖、</w:t>
      </w:r>
      <w:r>
        <w:rPr>
          <w:rFonts w:hint="eastAsia" w:ascii="宋体" w:hAnsi="宋体" w:eastAsia="宋体" w:cs="宋体"/>
          <w:lang w:val="en-US" w:eastAsia="zh-CN" w:bidi="ar"/>
        </w:rPr>
        <w:t>参观研学、</w:t>
      </w:r>
      <w:r>
        <w:rPr>
          <w:rFonts w:hint="eastAsia" w:ascii="宋体" w:hAnsi="宋体" w:eastAsia="宋体" w:cs="宋体"/>
          <w:lang w:bidi="ar"/>
        </w:rPr>
        <w:t>娱乐</w:t>
      </w:r>
      <w:r>
        <w:rPr>
          <w:rFonts w:hint="eastAsia" w:ascii="宋体" w:hAnsi="宋体" w:eastAsia="宋体" w:cs="宋体"/>
          <w:lang w:val="en-US" w:eastAsia="zh-CN" w:bidi="ar"/>
        </w:rPr>
        <w:t>休闲</w:t>
      </w:r>
      <w:r>
        <w:rPr>
          <w:rFonts w:hint="eastAsia" w:ascii="宋体" w:hAnsi="宋体" w:eastAsia="宋体" w:cs="宋体"/>
          <w:lang w:bidi="ar"/>
        </w:rPr>
        <w:t>、</w:t>
      </w:r>
      <w:r>
        <w:rPr>
          <w:rFonts w:hint="eastAsia" w:ascii="宋体" w:hAnsi="宋体" w:eastAsia="宋体" w:cs="宋体"/>
          <w:lang w:val="en-US" w:eastAsia="zh-CN" w:bidi="ar"/>
        </w:rPr>
        <w:t>康养</w:t>
      </w:r>
      <w:r>
        <w:rPr>
          <w:rFonts w:hint="eastAsia" w:ascii="宋体" w:hAnsi="宋体" w:eastAsia="宋体" w:cs="宋体"/>
          <w:lang w:bidi="ar"/>
        </w:rPr>
        <w:t>度假等功能为一体，“可观、可玩、可娱、可学、可食、可购”的体验价值链。</w:t>
      </w:r>
    </w:p>
    <w:p w14:paraId="0A00B03C">
      <w:pPr>
        <w:pStyle w:val="18"/>
        <w:widowControl/>
        <w:spacing w:beforeAutospacing="0" w:afterAutospacing="0"/>
        <w:ind w:firstLine="489"/>
        <w:jc w:val="both"/>
        <w:rPr>
          <w:rFonts w:ascii="宋体" w:hAnsi="宋体" w:eastAsia="宋体" w:cs="宋体"/>
          <w:lang w:bidi="ar"/>
        </w:rPr>
      </w:pPr>
      <w:r>
        <w:rPr>
          <w:rFonts w:hint="eastAsia" w:ascii="宋体" w:hAnsi="宋体" w:eastAsia="宋体" w:cs="宋体"/>
          <w:b/>
          <w:bCs/>
          <w:lang w:bidi="ar"/>
        </w:rPr>
        <w:t>推进葡萄酒旅游发展</w:t>
      </w:r>
      <w:r>
        <w:rPr>
          <w:rFonts w:hint="eastAsia" w:ascii="宋体" w:hAnsi="宋体" w:eastAsia="宋体" w:cs="宋体"/>
          <w:b/>
          <w:bCs/>
          <w:lang w:val="en-US" w:eastAsia="zh-CN" w:bidi="ar"/>
        </w:rPr>
        <w:t>与各</w:t>
      </w:r>
      <w:r>
        <w:rPr>
          <w:rFonts w:hint="eastAsia" w:ascii="宋体" w:hAnsi="宋体" w:eastAsia="宋体" w:cs="宋体"/>
          <w:b/>
          <w:bCs/>
          <w:lang w:bidi="ar"/>
        </w:rPr>
        <w:t>民族交流交往交融相结合。</w:t>
      </w:r>
      <w:r>
        <w:rPr>
          <w:rFonts w:hint="eastAsia" w:ascii="宋体" w:hAnsi="宋体" w:eastAsia="宋体" w:cs="宋体"/>
          <w:b w:val="0"/>
          <w:bCs w:val="0"/>
          <w:lang w:bidi="ar"/>
        </w:rPr>
        <w:t>推进葡萄酒旅游发展与各民族交往交流交融相结合。促进葡萄酒旅游和乡村旅游重点村镇参观、民俗文化体验等相结合，以体验式、互动式、分享式的做法，让游客深刻感悟中华民族多元一体演进格局，在旅游交往交流中加深了解、增进感情。倡导文明出游，主客相互尊重各自的生活习俗和文化传统。围绕“从‘干沙滩’到‘金沙滩’的历史巨变”主题，发挥《山海情》《星星的故乡》等影视剧影响力，大力弘扬闽宁精神，不断构筑中华民族共有精神家园。</w:t>
      </w:r>
      <w:r>
        <w:rPr>
          <w:rFonts w:hint="eastAsia" w:ascii="宋体" w:hAnsi="宋体" w:eastAsia="宋体" w:cs="宋体"/>
          <w:lang w:bidi="ar"/>
        </w:rPr>
        <w:t>加强引导，提供人、财、物上的支持，促进各族人民一道参与到葡萄酒旅游发展中来，并从葡萄酒旅游发展中共同受益。</w:t>
      </w:r>
    </w:p>
    <w:p w14:paraId="621EED75">
      <w:pPr>
        <w:pStyle w:val="3"/>
        <w:rPr>
          <w:rFonts w:hint="eastAsia" w:ascii="宋体" w:hAnsi="宋体" w:eastAsia="宋体" w:cs="宋体"/>
          <w:lang w:val="en-US" w:eastAsia="zh-CN"/>
        </w:rPr>
      </w:pPr>
      <w:bookmarkStart w:id="2112" w:name="_Toc26464"/>
      <w:bookmarkStart w:id="2113" w:name="_Toc25215"/>
      <w:bookmarkStart w:id="2114" w:name="_Toc27538"/>
      <w:bookmarkStart w:id="2115" w:name="_Toc20045"/>
      <w:bookmarkStart w:id="2116" w:name="_Toc1775"/>
      <w:bookmarkStart w:id="2117" w:name="_Toc26039"/>
      <w:bookmarkStart w:id="2118" w:name="_Toc15560"/>
      <w:bookmarkStart w:id="2119" w:name="_Toc12070"/>
      <w:bookmarkStart w:id="2120" w:name="_Toc6614"/>
      <w:bookmarkStart w:id="2121" w:name="_Toc9944"/>
      <w:bookmarkStart w:id="2122" w:name="_Toc15472"/>
      <w:bookmarkStart w:id="2123" w:name="_Toc28433"/>
      <w:bookmarkStart w:id="2124" w:name="_Toc7202"/>
      <w:bookmarkStart w:id="2125" w:name="_Toc22789"/>
      <w:bookmarkStart w:id="2126" w:name="_Toc2238"/>
      <w:bookmarkStart w:id="2127" w:name="_Toc24214"/>
      <w:bookmarkStart w:id="2128" w:name="_Toc563"/>
      <w:bookmarkStart w:id="2129" w:name="_Toc28985"/>
      <w:bookmarkStart w:id="2130" w:name="_Toc10820"/>
      <w:bookmarkStart w:id="2131" w:name="_Toc7623"/>
      <w:bookmarkStart w:id="2132" w:name="_Toc31860"/>
      <w:bookmarkStart w:id="2133" w:name="_Toc7781"/>
      <w:bookmarkStart w:id="2134" w:name="_Toc5798"/>
      <w:bookmarkStart w:id="2135" w:name="_Toc18809"/>
      <w:bookmarkStart w:id="2136" w:name="_Toc32031"/>
      <w:bookmarkStart w:id="2137" w:name="_Toc23945"/>
      <w:bookmarkStart w:id="2138" w:name="_Toc18208"/>
      <w:bookmarkStart w:id="2139" w:name="_Toc21306"/>
      <w:bookmarkStart w:id="2140" w:name="_Toc24342"/>
      <w:bookmarkStart w:id="2141" w:name="_Toc8500"/>
      <w:bookmarkStart w:id="2142" w:name="_Toc10732"/>
      <w:bookmarkStart w:id="2143" w:name="_Toc22656"/>
      <w:bookmarkStart w:id="2144" w:name="_Toc21029"/>
      <w:bookmarkStart w:id="2145" w:name="_Toc3138"/>
      <w:bookmarkStart w:id="2146" w:name="_Toc15325"/>
      <w:bookmarkStart w:id="2147" w:name="_Toc16823"/>
      <w:bookmarkStart w:id="2148" w:name="_Toc21595"/>
      <w:bookmarkStart w:id="2149" w:name="_Toc13881"/>
      <w:bookmarkStart w:id="2150" w:name="_Toc31998"/>
      <w:bookmarkStart w:id="2151" w:name="_Toc32160"/>
      <w:bookmarkStart w:id="2152" w:name="_Toc3055"/>
      <w:bookmarkStart w:id="2153" w:name="_Toc17431"/>
      <w:bookmarkStart w:id="2154" w:name="_Toc25181"/>
      <w:bookmarkStart w:id="2155" w:name="_Toc19807"/>
      <w:bookmarkStart w:id="2156" w:name="_Toc128"/>
      <w:bookmarkStart w:id="2157" w:name="_Toc6953"/>
      <w:bookmarkStart w:id="2158" w:name="_Toc20388"/>
      <w:bookmarkStart w:id="2159" w:name="_Toc7238"/>
      <w:bookmarkStart w:id="2160" w:name="_Toc19316"/>
      <w:bookmarkStart w:id="2161" w:name="_Toc14952"/>
      <w:bookmarkStart w:id="2162" w:name="_Toc2209"/>
      <w:bookmarkStart w:id="2163" w:name="_Toc32143"/>
      <w:bookmarkStart w:id="2164" w:name="_Toc12250"/>
      <w:bookmarkStart w:id="2165" w:name="_Toc31175"/>
      <w:bookmarkStart w:id="2166" w:name="_Toc19092"/>
      <w:bookmarkStart w:id="2167" w:name="_Toc31780"/>
      <w:bookmarkStart w:id="2168" w:name="_Toc8654"/>
      <w:bookmarkStart w:id="2169" w:name="_Toc24364"/>
      <w:bookmarkStart w:id="2170" w:name="_Toc5695"/>
      <w:bookmarkStart w:id="2171" w:name="_Toc30451"/>
      <w:bookmarkStart w:id="2172" w:name="_Toc7837"/>
      <w:bookmarkStart w:id="2173" w:name="_Toc9606"/>
      <w:bookmarkStart w:id="2174" w:name="_Toc32081"/>
      <w:bookmarkStart w:id="2175" w:name="_Toc10801"/>
      <w:bookmarkStart w:id="2176" w:name="_Toc23837"/>
      <w:bookmarkStart w:id="2177" w:name="_Toc7995"/>
      <w:bookmarkStart w:id="2178" w:name="_Toc15641"/>
      <w:bookmarkStart w:id="2179" w:name="_Toc29935"/>
      <w:bookmarkStart w:id="2180" w:name="_Toc17569"/>
      <w:bookmarkStart w:id="2181" w:name="_Toc2748"/>
      <w:bookmarkStart w:id="2182" w:name="_Toc7912"/>
      <w:bookmarkStart w:id="2183" w:name="_Toc30418"/>
      <w:bookmarkStart w:id="2184" w:name="_Toc32095"/>
      <w:bookmarkStart w:id="2185" w:name="_Toc32552"/>
      <w:bookmarkStart w:id="2186" w:name="_Toc17568"/>
      <w:bookmarkStart w:id="2187" w:name="_Toc11692"/>
      <w:bookmarkStart w:id="2188" w:name="_Toc11312"/>
      <w:bookmarkStart w:id="2189" w:name="_Toc16261"/>
      <w:r>
        <w:rPr>
          <w:rFonts w:hint="eastAsia" w:ascii="宋体" w:hAnsi="宋体" w:eastAsia="宋体" w:cs="宋体"/>
        </w:rPr>
        <w:t>第</w:t>
      </w:r>
      <w:r>
        <w:rPr>
          <w:rFonts w:hint="eastAsia" w:ascii="宋体" w:hAnsi="宋体" w:eastAsia="宋体" w:cs="宋体"/>
          <w:lang w:val="en-US" w:eastAsia="zh-CN"/>
        </w:rPr>
        <w:t>六</w:t>
      </w:r>
      <w:r>
        <w:rPr>
          <w:rFonts w:hint="eastAsia" w:ascii="宋体" w:hAnsi="宋体" w:eastAsia="宋体" w:cs="宋体"/>
        </w:rPr>
        <w:t xml:space="preserve">节 </w:t>
      </w:r>
      <w:r>
        <w:rPr>
          <w:rFonts w:hint="eastAsia" w:ascii="宋体" w:hAnsi="宋体" w:eastAsia="宋体" w:cs="宋体"/>
          <w:lang w:val="en-US" w:eastAsia="zh-CN"/>
        </w:rPr>
        <w:t>提升</w:t>
      </w:r>
      <w:r>
        <w:rPr>
          <w:rFonts w:hint="eastAsia" w:ascii="宋体" w:hAnsi="宋体" w:eastAsia="宋体" w:cs="宋体"/>
        </w:rPr>
        <w:t>葡萄酒旅游</w:t>
      </w:r>
      <w:r>
        <w:rPr>
          <w:rFonts w:hint="eastAsia" w:ascii="宋体" w:hAnsi="宋体" w:eastAsia="宋体" w:cs="宋体"/>
          <w:lang w:val="en-US" w:eastAsia="zh-CN"/>
        </w:rPr>
        <w:t>产业现代化</w:t>
      </w:r>
      <w:r>
        <w:rPr>
          <w:rFonts w:hint="eastAsia" w:ascii="宋体" w:hAnsi="宋体" w:eastAsia="宋体" w:cs="宋体"/>
        </w:rPr>
        <w:t>与国际化</w:t>
      </w:r>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r>
        <w:rPr>
          <w:rFonts w:hint="eastAsia" w:ascii="宋体" w:hAnsi="宋体" w:eastAsia="宋体" w:cs="宋体"/>
          <w:lang w:val="en-US" w:eastAsia="zh-CN"/>
        </w:rPr>
        <w:t>水平</w:t>
      </w:r>
      <w:bookmarkEnd w:id="2178"/>
      <w:bookmarkEnd w:id="2179"/>
      <w:bookmarkEnd w:id="2180"/>
      <w:bookmarkEnd w:id="2181"/>
      <w:bookmarkEnd w:id="2182"/>
      <w:bookmarkEnd w:id="2183"/>
      <w:bookmarkEnd w:id="2184"/>
      <w:bookmarkEnd w:id="2185"/>
      <w:bookmarkEnd w:id="2186"/>
      <w:bookmarkEnd w:id="2187"/>
      <w:bookmarkEnd w:id="2188"/>
      <w:bookmarkEnd w:id="2189"/>
    </w:p>
    <w:p w14:paraId="1C4BC2C0">
      <w:pPr>
        <w:ind w:firstLine="480"/>
        <w:rPr>
          <w:rFonts w:ascii="宋体" w:hAnsi="宋体" w:eastAsia="宋体" w:cs="宋体"/>
          <w:kern w:val="0"/>
          <w:lang w:bidi="ar"/>
        </w:rPr>
      </w:pPr>
      <w:r>
        <w:rPr>
          <w:rFonts w:hint="eastAsia" w:ascii="宋体" w:hAnsi="宋体" w:eastAsia="宋体" w:cs="宋体"/>
          <w:b/>
          <w:bCs/>
          <w:kern w:val="0"/>
          <w:lang w:bidi="ar"/>
        </w:rPr>
        <w:t>以规范化和标准化作为促进葡萄酒旅游产业健康发展的重要手段。</w:t>
      </w:r>
      <w:r>
        <w:rPr>
          <w:rFonts w:hint="eastAsia" w:ascii="宋体" w:hAnsi="宋体" w:eastAsia="宋体" w:cs="宋体"/>
          <w:kern w:val="0"/>
          <w:lang w:bidi="ar"/>
        </w:rPr>
        <w:t>完善列级酒庄建设，推出一批有国际影响力的一级酒庄，作为行业的标杆，引领行业发展。基于国际范例和宁夏地域特色，制定《葡萄酒旅游服务规范》，以规范葡萄酒旅游服务的术语和定义，对配套服务、环境影响、安全等提出要求。制定实施指南，提供培训，帮助企业理解标准要求。对于通过等级认证的企业提供财政补贴、税收减免等激励措施，鼓励更多的企业开展管理体系和服务质量体系认证。建立标准实施评估机制，定期评估与修订标准。积极搭建国家级专业技术支持平台，为企业提供技术研发、质量检测等服务。</w:t>
      </w:r>
    </w:p>
    <w:p w14:paraId="0F9FC104">
      <w:pPr>
        <w:rPr>
          <w:rFonts w:hint="eastAsia" w:ascii="宋体" w:hAnsi="宋体" w:eastAsia="宋体" w:cs="宋体"/>
          <w:kern w:val="0"/>
          <w:lang w:bidi="ar"/>
        </w:rPr>
      </w:pPr>
      <w:r>
        <w:rPr>
          <w:rFonts w:hint="eastAsia" w:ascii="宋体" w:hAnsi="宋体" w:eastAsia="宋体" w:cs="宋体"/>
          <w:b/>
          <w:bCs/>
          <w:kern w:val="0"/>
          <w:lang w:bidi="ar"/>
        </w:rPr>
        <w:t>以国际化引领葡萄酒旅游产业高质量发展。</w:t>
      </w:r>
      <w:r>
        <w:rPr>
          <w:rFonts w:hint="eastAsia" w:ascii="宋体" w:hAnsi="宋体" w:eastAsia="宋体" w:cs="宋体"/>
          <w:kern w:val="0"/>
          <w:lang w:bidi="ar"/>
        </w:rPr>
        <w:t>鼓励</w:t>
      </w:r>
      <w:r>
        <w:rPr>
          <w:rFonts w:hint="eastAsia" w:ascii="宋体" w:hAnsi="宋体" w:eastAsia="宋体" w:cs="宋体"/>
          <w:kern w:val="0"/>
          <w:lang w:val="en-US" w:eastAsia="zh-CN" w:bidi="ar"/>
        </w:rPr>
        <w:t>宁夏</w:t>
      </w:r>
      <w:r>
        <w:rPr>
          <w:rFonts w:hint="eastAsia" w:ascii="宋体" w:hAnsi="宋体" w:eastAsia="宋体" w:cs="宋体"/>
          <w:kern w:val="0"/>
          <w:lang w:bidi="ar"/>
        </w:rPr>
        <w:t>葡萄</w:t>
      </w:r>
      <w:r>
        <w:rPr>
          <w:rFonts w:hint="eastAsia" w:ascii="宋体" w:hAnsi="宋体" w:eastAsia="宋体" w:cs="宋体"/>
          <w:kern w:val="0"/>
          <w:lang w:val="en-US" w:eastAsia="zh-CN" w:bidi="ar"/>
        </w:rPr>
        <w:t>酒</w:t>
      </w:r>
      <w:r>
        <w:rPr>
          <w:rFonts w:hint="eastAsia" w:ascii="宋体" w:hAnsi="宋体" w:eastAsia="宋体" w:cs="宋体"/>
          <w:kern w:val="0"/>
          <w:lang w:bidi="ar"/>
        </w:rPr>
        <w:t>企业加强与国际知名葡萄酒企业交流合作，引进国际先进的</w:t>
      </w:r>
      <w:r>
        <w:rPr>
          <w:rFonts w:hint="eastAsia" w:ascii="宋体" w:hAnsi="宋体" w:eastAsia="宋体" w:cs="宋体"/>
          <w:kern w:val="0"/>
          <w:lang w:val="en-US" w:eastAsia="zh-CN" w:bidi="ar"/>
        </w:rPr>
        <w:t>生产设备、</w:t>
      </w:r>
      <w:r>
        <w:rPr>
          <w:rFonts w:hint="eastAsia" w:ascii="宋体" w:hAnsi="宋体" w:eastAsia="宋体" w:cs="宋体"/>
          <w:kern w:val="0"/>
          <w:lang w:bidi="ar"/>
        </w:rPr>
        <w:t>酿造技术和管理理念，提高生产效率和产品质量，培养高水平酿酒师、侍酒师、市场营销专家等专业人才，提升企业的核心竞争力。支持专注于葡萄酒产业葡萄种植、酿造技术、包装设计等不同环节的专业化企业发展。通过加入国际组织、进行全球发布、参加国际研讨、输出本土标准，在世界范围内塑造具有中国</w:t>
      </w:r>
      <w:r>
        <w:rPr>
          <w:rFonts w:hint="eastAsia" w:ascii="宋体" w:hAnsi="宋体" w:eastAsia="宋体" w:cs="宋体"/>
          <w:kern w:val="0"/>
          <w:lang w:val="en-US" w:eastAsia="zh-CN" w:bidi="ar"/>
        </w:rPr>
        <w:t>特色</w:t>
      </w:r>
      <w:r>
        <w:rPr>
          <w:rFonts w:hint="eastAsia" w:ascii="宋体" w:hAnsi="宋体" w:eastAsia="宋体" w:cs="宋体"/>
          <w:kern w:val="0"/>
          <w:lang w:bidi="ar"/>
        </w:rPr>
        <w:t>和宁夏</w:t>
      </w:r>
      <w:r>
        <w:rPr>
          <w:rFonts w:hint="eastAsia" w:ascii="宋体" w:hAnsi="宋体" w:eastAsia="宋体" w:cs="宋体"/>
          <w:kern w:val="0"/>
          <w:lang w:val="en-US" w:eastAsia="zh-CN" w:bidi="ar"/>
        </w:rPr>
        <w:t>风格</w:t>
      </w:r>
      <w:r>
        <w:rPr>
          <w:rFonts w:hint="eastAsia" w:ascii="宋体" w:hAnsi="宋体" w:eastAsia="宋体" w:cs="宋体"/>
          <w:kern w:val="0"/>
          <w:lang w:bidi="ar"/>
        </w:rPr>
        <w:t>的葡萄酒旅游独特形象，进一步扩大中国葡萄酒产业的国际影响力，增强对外交流合作话语权。</w:t>
      </w:r>
    </w:p>
    <w:p w14:paraId="2381BCBE">
      <w:pPr>
        <w:widowControl/>
        <w:ind w:firstLine="0"/>
        <w:jc w:val="left"/>
        <w:outlineLvl w:val="9"/>
        <w:rPr>
          <w:rFonts w:hint="eastAsia" w:ascii="宋体" w:hAnsi="宋体" w:eastAsia="宋体" w:cs="宋体"/>
          <w:kern w:val="0"/>
          <w:lang w:bidi="ar"/>
        </w:rPr>
      </w:pPr>
      <w:r>
        <w:rPr>
          <w:rFonts w:hint="eastAsia" w:ascii="宋体" w:hAnsi="宋体" w:eastAsia="宋体" w:cs="宋体"/>
          <w:b/>
          <w:bCs/>
          <w:kern w:val="0"/>
          <w:lang w:bidi="ar"/>
        </w:rPr>
        <w:t>实施世界级旅游度假区创建工程</w:t>
      </w:r>
      <w:r>
        <w:rPr>
          <w:rFonts w:hint="eastAsia" w:ascii="宋体" w:hAnsi="宋体" w:eastAsia="宋体" w:cs="宋体"/>
          <w:b/>
          <w:bCs/>
          <w:kern w:val="0"/>
          <w:lang w:eastAsia="zh-CN" w:bidi="ar"/>
        </w:rPr>
        <w:t>。</w:t>
      </w:r>
      <w:r>
        <w:rPr>
          <w:rFonts w:hint="eastAsia" w:ascii="宋体" w:hAnsi="宋体" w:eastAsia="宋体" w:cs="宋体"/>
          <w:kern w:val="0"/>
          <w:lang w:bidi="ar"/>
        </w:rPr>
        <w:t>围绕建设世界级旅游度假区目标，</w:t>
      </w:r>
      <w:r>
        <w:rPr>
          <w:rFonts w:hint="eastAsia" w:ascii="宋体" w:hAnsi="宋体" w:eastAsia="宋体" w:cs="宋体"/>
          <w:kern w:val="0"/>
          <w:lang w:val="en-US" w:eastAsia="zh-CN" w:bidi="ar"/>
        </w:rPr>
        <w:t>促进</w:t>
      </w:r>
      <w:r>
        <w:rPr>
          <w:rFonts w:hint="eastAsia" w:ascii="宋体" w:hAnsi="宋体" w:eastAsia="宋体" w:cs="宋体"/>
          <w:kern w:val="0"/>
          <w:lang w:bidi="ar"/>
        </w:rPr>
        <w:t>贺兰山东麓旅游度假区提升。加强规划管控，加大生态环境保护力度，进一步优化度假区风貌。完善度假区基础设施和公共服务体系，提升度假区内外交通，建立健全安全救援体系。以营造葡萄酒消费场景为重点，提升住宿、餐饮、购物、康养、娱乐等旅游服务，创新休闲度假产品和业态。优化度假区管理体制，加大财政、金融、土地、人才等政策支持力度，引导更多优秀市场主体入驻度假区。建立健全智慧旅游系统，提升管理、服务、营销的智慧化水平。</w:t>
      </w:r>
      <w:r>
        <w:rPr>
          <w:rFonts w:hint="eastAsia" w:ascii="宋体" w:hAnsi="宋体" w:eastAsia="宋体" w:cs="宋体"/>
          <w:kern w:val="0"/>
          <w:lang w:val="en-US" w:eastAsia="zh-CN" w:bidi="ar"/>
        </w:rPr>
        <w:t>结</w:t>
      </w:r>
      <w:r>
        <w:rPr>
          <w:rFonts w:hint="eastAsia" w:ascii="宋体" w:hAnsi="宋体" w:eastAsia="宋体" w:cs="宋体"/>
          <w:kern w:val="0"/>
          <w:lang w:bidi="ar"/>
        </w:rPr>
        <w:t>合西夏陵等世界级文化和旅游资源，</w:t>
      </w:r>
      <w:r>
        <w:rPr>
          <w:rFonts w:hint="eastAsia" w:ascii="宋体" w:hAnsi="宋体" w:eastAsia="宋体" w:cs="宋体"/>
          <w:kern w:val="0"/>
          <w:lang w:val="en-US" w:eastAsia="zh-CN" w:bidi="ar"/>
        </w:rPr>
        <w:t>提供国际化服务，</w:t>
      </w:r>
      <w:r>
        <w:rPr>
          <w:rFonts w:hint="eastAsia" w:ascii="宋体" w:hAnsi="宋体" w:eastAsia="宋体" w:cs="宋体"/>
          <w:kern w:val="0"/>
          <w:lang w:bidi="ar"/>
        </w:rPr>
        <w:t>开展国际化营销，大力开拓国际旅游市场。</w:t>
      </w:r>
    </w:p>
    <w:p w14:paraId="25D3A377">
      <w:pPr>
        <w:rPr>
          <w:rFonts w:hint="eastAsia" w:ascii="宋体" w:hAnsi="宋体" w:eastAsia="宋体" w:cs="宋体"/>
          <w:kern w:val="0"/>
          <w:lang w:bidi="ar"/>
        </w:rPr>
      </w:pPr>
    </w:p>
    <w:p w14:paraId="3FE88FBB">
      <w:pPr>
        <w:rPr>
          <w:rFonts w:hint="eastAsia" w:ascii="宋体" w:hAnsi="宋体" w:eastAsia="宋体" w:cs="宋体"/>
          <w:kern w:val="0"/>
          <w:lang w:bidi="ar"/>
        </w:rPr>
      </w:pPr>
      <w:r>
        <w:rPr>
          <w:rFonts w:hint="eastAsia" w:ascii="宋体" w:hAnsi="宋体" w:eastAsia="宋体" w:cs="宋体"/>
          <w:kern w:val="0"/>
          <w:lang w:bidi="ar"/>
        </w:rPr>
        <w:br w:type="page"/>
      </w:r>
    </w:p>
    <w:p w14:paraId="1CC69C0A">
      <w:pPr>
        <w:pStyle w:val="2"/>
        <w:rPr>
          <w:rFonts w:hint="default" w:ascii="宋体" w:hAnsi="宋体" w:eastAsia="宋体" w:cs="宋体"/>
          <w:lang w:val="en-US" w:eastAsia="zh-CN"/>
        </w:rPr>
      </w:pPr>
      <w:bookmarkStart w:id="2190" w:name="_Toc19160"/>
      <w:bookmarkStart w:id="2191" w:name="_Toc5584"/>
      <w:bookmarkStart w:id="2192" w:name="_Toc10334"/>
      <w:bookmarkStart w:id="2193" w:name="_Toc10727"/>
      <w:bookmarkStart w:id="2194" w:name="_Toc634"/>
      <w:bookmarkStart w:id="2195" w:name="_Toc18028"/>
      <w:bookmarkStart w:id="2196" w:name="_Toc8257"/>
      <w:bookmarkStart w:id="2197" w:name="_Toc13053"/>
      <w:bookmarkStart w:id="2198" w:name="_Toc29504"/>
      <w:bookmarkStart w:id="2199" w:name="_Toc20946"/>
      <w:bookmarkStart w:id="2200" w:name="_Toc6082"/>
      <w:bookmarkStart w:id="2201" w:name="_Toc16570"/>
      <w:bookmarkStart w:id="2202" w:name="_Toc31426"/>
      <w:bookmarkStart w:id="2203" w:name="_Toc11496"/>
      <w:bookmarkStart w:id="2204" w:name="_Toc4869"/>
      <w:bookmarkStart w:id="2205" w:name="_Toc12652"/>
      <w:bookmarkStart w:id="2206" w:name="_Toc205"/>
      <w:bookmarkStart w:id="2207" w:name="_Toc28968"/>
      <w:bookmarkStart w:id="2208" w:name="_Toc19375"/>
      <w:bookmarkStart w:id="2209" w:name="_Toc32028"/>
      <w:bookmarkStart w:id="2210" w:name="_Toc31561"/>
      <w:bookmarkStart w:id="2211" w:name="_Toc27897"/>
      <w:bookmarkStart w:id="2212" w:name="_Toc28492"/>
      <w:bookmarkStart w:id="2213" w:name="_Toc32394"/>
      <w:bookmarkStart w:id="2214" w:name="_Toc27329"/>
      <w:bookmarkStart w:id="2215" w:name="_Toc12806"/>
      <w:bookmarkStart w:id="2216" w:name="_Toc31652"/>
      <w:bookmarkStart w:id="2217" w:name="_Toc17074"/>
      <w:bookmarkStart w:id="2218" w:name="_Toc16138"/>
      <w:bookmarkStart w:id="2219" w:name="_Toc32151"/>
      <w:bookmarkStart w:id="2220" w:name="_Toc2093"/>
      <w:bookmarkStart w:id="2221" w:name="_Toc13124"/>
      <w:bookmarkStart w:id="2222" w:name="_Toc8582"/>
      <w:bookmarkStart w:id="2223" w:name="_Toc24431"/>
      <w:bookmarkStart w:id="2224" w:name="_Toc27613"/>
      <w:bookmarkStart w:id="2225" w:name="_Toc9625"/>
      <w:bookmarkStart w:id="2226" w:name="_Toc27356"/>
      <w:bookmarkStart w:id="2227" w:name="_Toc479"/>
      <w:bookmarkStart w:id="2228" w:name="_Toc14682"/>
      <w:bookmarkStart w:id="2229" w:name="_Toc25716"/>
      <w:bookmarkStart w:id="2230" w:name="_Toc15658"/>
      <w:bookmarkStart w:id="2231" w:name="_Toc21784"/>
      <w:bookmarkStart w:id="2232" w:name="_Toc21408"/>
      <w:bookmarkStart w:id="2233" w:name="_Toc21786"/>
      <w:bookmarkStart w:id="2234" w:name="_Toc11030"/>
      <w:bookmarkStart w:id="2235" w:name="_Toc31723"/>
      <w:bookmarkStart w:id="2236" w:name="_Toc30446"/>
      <w:bookmarkStart w:id="2237" w:name="_Toc13841"/>
      <w:bookmarkStart w:id="2238" w:name="_Toc16970"/>
      <w:bookmarkStart w:id="2239" w:name="_Toc17788"/>
      <w:bookmarkStart w:id="2240" w:name="_Toc16915"/>
      <w:bookmarkStart w:id="2241" w:name="_Toc5981"/>
      <w:bookmarkStart w:id="2242" w:name="_Toc6186"/>
      <w:bookmarkStart w:id="2243" w:name="_Toc4376"/>
      <w:bookmarkStart w:id="2244" w:name="_Toc31870"/>
      <w:bookmarkStart w:id="2245" w:name="_Toc1714"/>
      <w:bookmarkStart w:id="2246" w:name="_Toc14992"/>
      <w:bookmarkStart w:id="2247" w:name="_Toc20443"/>
      <w:bookmarkStart w:id="2248" w:name="_Toc1084"/>
      <w:bookmarkStart w:id="2249" w:name="_Toc14265"/>
      <w:bookmarkStart w:id="2250" w:name="_Toc1874"/>
      <w:bookmarkStart w:id="2251" w:name="_Toc11740"/>
      <w:bookmarkStart w:id="2252" w:name="_Toc17736"/>
      <w:bookmarkStart w:id="2253" w:name="_Toc16907"/>
      <w:bookmarkStart w:id="2254" w:name="_Toc28894"/>
      <w:bookmarkStart w:id="2255" w:name="_Toc16445"/>
      <w:bookmarkStart w:id="2256" w:name="_Toc19615"/>
      <w:bookmarkStart w:id="2257" w:name="_Toc23821"/>
      <w:bookmarkStart w:id="2258" w:name="_Toc6895"/>
      <w:bookmarkStart w:id="2259" w:name="_Toc2462"/>
      <w:bookmarkStart w:id="2260" w:name="_Toc29806"/>
      <w:bookmarkStart w:id="2261" w:name="_Toc13571"/>
      <w:bookmarkStart w:id="2262" w:name="_Toc7148"/>
      <w:bookmarkStart w:id="2263" w:name="_Toc27336"/>
      <w:bookmarkStart w:id="2264" w:name="_Toc28124"/>
      <w:bookmarkStart w:id="2265" w:name="_Toc26846"/>
      <w:bookmarkStart w:id="2266" w:name="_Toc13416"/>
      <w:bookmarkStart w:id="2267" w:name="_Toc29588"/>
      <w:r>
        <w:rPr>
          <w:rFonts w:hint="eastAsia" w:ascii="宋体" w:hAnsi="宋体" w:eastAsia="宋体" w:cs="宋体"/>
        </w:rPr>
        <w:t>第</w:t>
      </w:r>
      <w:r>
        <w:rPr>
          <w:rFonts w:hint="eastAsia" w:ascii="宋体" w:hAnsi="宋体" w:eastAsia="宋体" w:cs="宋体"/>
          <w:lang w:val="en-US" w:eastAsia="zh-CN"/>
        </w:rPr>
        <w:t>八</w:t>
      </w:r>
      <w:r>
        <w:rPr>
          <w:rFonts w:hint="eastAsia" w:ascii="宋体" w:hAnsi="宋体" w:eastAsia="宋体" w:cs="宋体"/>
        </w:rPr>
        <w:t xml:space="preserve">章 </w:t>
      </w:r>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r>
        <w:rPr>
          <w:rFonts w:hint="eastAsia" w:ascii="宋体" w:hAnsi="宋体" w:eastAsia="宋体" w:cs="宋体"/>
          <w:lang w:val="en-US" w:eastAsia="zh-CN"/>
        </w:rPr>
        <w:t>加强葡萄酒旅游营销</w:t>
      </w:r>
      <w:bookmarkEnd w:id="2229"/>
      <w:bookmarkEnd w:id="2230"/>
      <w:bookmarkEnd w:id="2231"/>
      <w:bookmarkEnd w:id="2232"/>
      <w:bookmarkEnd w:id="2233"/>
      <w:bookmarkEnd w:id="2234"/>
      <w:bookmarkEnd w:id="2235"/>
      <w:r>
        <w:rPr>
          <w:rFonts w:hint="eastAsia" w:ascii="宋体" w:hAnsi="宋体" w:eastAsia="宋体" w:cs="宋体"/>
          <w:lang w:val="en-US" w:eastAsia="zh-CN"/>
        </w:rPr>
        <w:t>推广</w:t>
      </w:r>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p>
    <w:p w14:paraId="18339869">
      <w:pPr>
        <w:pStyle w:val="3"/>
        <w:rPr>
          <w:rFonts w:hint="default" w:ascii="宋体" w:hAnsi="宋体" w:eastAsia="宋体" w:cs="宋体"/>
          <w:lang w:val="en-US" w:eastAsia="zh-CN"/>
        </w:rPr>
      </w:pPr>
      <w:bookmarkStart w:id="2268" w:name="_Toc20880"/>
      <w:bookmarkStart w:id="2269" w:name="_Toc32280"/>
      <w:bookmarkStart w:id="2270" w:name="_Toc29794"/>
      <w:bookmarkStart w:id="2271" w:name="_Toc4460"/>
      <w:bookmarkStart w:id="2272" w:name="_Toc16381"/>
      <w:bookmarkStart w:id="2273" w:name="_Toc25656"/>
      <w:bookmarkStart w:id="2274" w:name="_Toc11173"/>
      <w:bookmarkStart w:id="2275" w:name="_Toc11682"/>
      <w:bookmarkStart w:id="2276" w:name="_Toc1401"/>
      <w:bookmarkStart w:id="2277" w:name="_Toc28761"/>
      <w:bookmarkStart w:id="2278" w:name="_Toc5290"/>
      <w:bookmarkStart w:id="2279" w:name="_Toc17251"/>
      <w:bookmarkStart w:id="2280" w:name="_Toc21467"/>
      <w:bookmarkStart w:id="2281" w:name="_Toc32174"/>
      <w:bookmarkStart w:id="2282" w:name="_Toc12469"/>
      <w:bookmarkStart w:id="2283" w:name="_Toc31954"/>
      <w:bookmarkStart w:id="2284" w:name="_Toc9565"/>
      <w:bookmarkStart w:id="2285" w:name="_Toc31091"/>
      <w:bookmarkStart w:id="2286" w:name="_Toc10328"/>
      <w:bookmarkStart w:id="2287" w:name="_Toc614"/>
      <w:bookmarkStart w:id="2288" w:name="_Toc21737"/>
      <w:bookmarkStart w:id="2289" w:name="_Toc12485"/>
      <w:bookmarkStart w:id="2290" w:name="_Toc25263"/>
      <w:bookmarkStart w:id="2291" w:name="_Toc28629"/>
      <w:bookmarkStart w:id="2292" w:name="_Toc13104"/>
      <w:bookmarkStart w:id="2293" w:name="_Toc22265"/>
      <w:bookmarkStart w:id="2294" w:name="_Toc23494"/>
      <w:bookmarkStart w:id="2295" w:name="_Toc14214"/>
      <w:bookmarkStart w:id="2296" w:name="_Toc4085"/>
      <w:bookmarkStart w:id="2297" w:name="_Toc14389"/>
      <w:bookmarkStart w:id="2298" w:name="_Toc32235"/>
      <w:bookmarkStart w:id="2299" w:name="_Toc140"/>
      <w:bookmarkStart w:id="2300" w:name="_Toc6119"/>
      <w:bookmarkStart w:id="2301" w:name="_Toc9176"/>
      <w:bookmarkStart w:id="2302" w:name="_Toc2848"/>
      <w:bookmarkStart w:id="2303" w:name="_Toc8682"/>
      <w:bookmarkStart w:id="2304" w:name="_Toc30186"/>
      <w:bookmarkStart w:id="2305" w:name="_Toc6555"/>
      <w:bookmarkStart w:id="2306" w:name="_Toc2201"/>
      <w:bookmarkStart w:id="2307" w:name="_Toc30722"/>
      <w:bookmarkStart w:id="2308" w:name="_Toc9999"/>
      <w:bookmarkStart w:id="2309" w:name="_Toc17249"/>
      <w:bookmarkStart w:id="2310" w:name="_Toc18656"/>
      <w:bookmarkStart w:id="2311" w:name="_Toc10284"/>
      <w:bookmarkStart w:id="2312" w:name="_Toc12779"/>
      <w:bookmarkStart w:id="2313" w:name="_Toc13127"/>
      <w:bookmarkStart w:id="2314" w:name="_Toc22499"/>
      <w:bookmarkStart w:id="2315" w:name="_Toc2195"/>
      <w:bookmarkStart w:id="2316" w:name="_Toc7723"/>
      <w:bookmarkStart w:id="2317" w:name="_Toc22537"/>
      <w:bookmarkStart w:id="2318" w:name="_Toc12963"/>
      <w:bookmarkStart w:id="2319" w:name="_Toc14475"/>
      <w:bookmarkStart w:id="2320" w:name="_Toc10487"/>
      <w:bookmarkStart w:id="2321" w:name="_Toc2440"/>
      <w:bookmarkStart w:id="2322" w:name="_Toc30641"/>
      <w:bookmarkStart w:id="2323" w:name="_Toc28833"/>
      <w:bookmarkStart w:id="2324" w:name="_Toc5497"/>
      <w:bookmarkStart w:id="2325" w:name="_Toc8481"/>
      <w:bookmarkStart w:id="2326" w:name="_Toc18893"/>
      <w:bookmarkStart w:id="2327" w:name="_Toc20560"/>
      <w:bookmarkStart w:id="2328" w:name="_Toc25455"/>
      <w:bookmarkStart w:id="2329" w:name="_Toc12943"/>
      <w:bookmarkStart w:id="2330" w:name="_Toc10901"/>
      <w:bookmarkStart w:id="2331" w:name="_Toc22709"/>
      <w:bookmarkStart w:id="2332" w:name="_Toc10465"/>
      <w:bookmarkStart w:id="2333" w:name="_Toc32471"/>
      <w:bookmarkStart w:id="2334" w:name="_Toc24163"/>
      <w:bookmarkStart w:id="2335" w:name="_Toc4539"/>
      <w:bookmarkStart w:id="2336" w:name="_Toc11443"/>
      <w:bookmarkStart w:id="2337" w:name="_Toc6423"/>
      <w:bookmarkStart w:id="2338" w:name="_Toc25057"/>
      <w:bookmarkStart w:id="2339" w:name="_Toc22291"/>
      <w:bookmarkStart w:id="2340" w:name="_Toc20543"/>
      <w:bookmarkStart w:id="2341" w:name="_Toc2989"/>
      <w:bookmarkStart w:id="2342" w:name="_Toc28215"/>
      <w:bookmarkStart w:id="2343" w:name="_Toc18650"/>
      <w:bookmarkStart w:id="2344" w:name="_Toc27037"/>
      <w:bookmarkStart w:id="2345" w:name="_Toc19046"/>
      <w:r>
        <w:rPr>
          <w:rFonts w:hint="eastAsia" w:ascii="宋体" w:hAnsi="宋体" w:eastAsia="宋体" w:cs="宋体"/>
        </w:rPr>
        <w:t xml:space="preserve">第一节 </w:t>
      </w:r>
      <w:r>
        <w:rPr>
          <w:rFonts w:hint="eastAsia" w:ascii="宋体" w:hAnsi="宋体" w:eastAsia="宋体" w:cs="宋体"/>
          <w:lang w:val="en-US" w:eastAsia="zh-CN"/>
        </w:rPr>
        <w:t>推进</w:t>
      </w:r>
      <w:r>
        <w:rPr>
          <w:rFonts w:hint="eastAsia" w:ascii="宋体" w:hAnsi="宋体" w:eastAsia="宋体" w:cs="宋体"/>
        </w:rPr>
        <w:t>葡萄酒旅游品牌</w:t>
      </w:r>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r>
        <w:rPr>
          <w:rFonts w:hint="eastAsia" w:ascii="宋体" w:hAnsi="宋体" w:eastAsia="宋体" w:cs="宋体"/>
          <w:lang w:val="en-US" w:eastAsia="zh-CN"/>
        </w:rPr>
        <w:t>建设</w:t>
      </w:r>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p>
    <w:p w14:paraId="28AC49BD">
      <w:pPr>
        <w:ind w:firstLine="480"/>
        <w:rPr>
          <w:rFonts w:hint="default" w:ascii="宋体" w:hAnsi="宋体" w:eastAsia="宋体" w:cs="宋体"/>
          <w:kern w:val="0"/>
          <w:lang w:val="en-US" w:eastAsia="zh-CN" w:bidi="ar"/>
        </w:rPr>
      </w:pPr>
      <w:r>
        <w:rPr>
          <w:rFonts w:hint="eastAsia" w:ascii="宋体" w:hAnsi="宋体" w:eastAsia="宋体" w:cs="宋体"/>
          <w:b/>
          <w:bCs/>
          <w:kern w:val="0"/>
          <w:lang w:bidi="ar"/>
        </w:rPr>
        <w:t>加强贺兰山东麓</w:t>
      </w:r>
      <w:r>
        <w:rPr>
          <w:rFonts w:hint="eastAsia" w:ascii="宋体" w:hAnsi="宋体" w:eastAsia="宋体" w:cs="宋体"/>
          <w:b/>
          <w:bCs/>
          <w:kern w:val="0"/>
          <w:lang w:val="en-US" w:eastAsia="zh-CN" w:bidi="ar"/>
        </w:rPr>
        <w:t>葡萄酒旅游</w:t>
      </w:r>
      <w:r>
        <w:rPr>
          <w:rFonts w:hint="eastAsia" w:ascii="宋体" w:hAnsi="宋体" w:eastAsia="宋体" w:cs="宋体"/>
          <w:b/>
          <w:bCs/>
          <w:kern w:val="0"/>
          <w:lang w:bidi="ar"/>
        </w:rPr>
        <w:t>整体品牌建设。</w:t>
      </w:r>
      <w:r>
        <w:rPr>
          <w:rFonts w:hint="eastAsia" w:ascii="宋体" w:hAnsi="宋体" w:eastAsia="宋体" w:cs="宋体"/>
          <w:kern w:val="0"/>
          <w:lang w:bidi="ar"/>
        </w:rPr>
        <w:t>整合贺兰山东麓沿线旅游景区优势资源和代表性酒庄，挖掘贺兰山东麓历史文化资源，聚力打造国际范“葡萄酒+文旅”文化IP</w:t>
      </w:r>
      <w:r>
        <w:rPr>
          <w:rFonts w:hint="eastAsia" w:ascii="宋体" w:hAnsi="宋体" w:eastAsia="宋体" w:cs="宋体"/>
          <w:kern w:val="0"/>
          <w:lang w:eastAsia="zh-CN" w:bidi="ar"/>
        </w:rPr>
        <w:t>。</w:t>
      </w:r>
      <w:r>
        <w:rPr>
          <w:rFonts w:hint="eastAsia" w:ascii="宋体" w:hAnsi="宋体" w:eastAsia="宋体" w:cs="宋体"/>
          <w:kern w:val="0"/>
          <w:lang w:bidi="ar"/>
        </w:rPr>
        <w:t>坚持故事先行，结合贺兰山东麓的地理环境、历史文化、传说故事、风土人情，讲好贺兰山东麓葡萄种植和葡萄酒产业发展的故事，</w:t>
      </w:r>
      <w:r>
        <w:rPr>
          <w:rFonts w:hint="eastAsia" w:ascii="宋体" w:hAnsi="宋体" w:eastAsia="宋体" w:cs="宋体"/>
          <w:kern w:val="0"/>
          <w:lang w:val="en-US" w:eastAsia="zh-CN" w:bidi="ar"/>
        </w:rPr>
        <w:t>使</w:t>
      </w:r>
      <w:r>
        <w:rPr>
          <w:rFonts w:hint="eastAsia" w:ascii="宋体" w:hAnsi="宋体" w:eastAsia="宋体" w:cs="宋体"/>
          <w:kern w:val="0"/>
          <w:lang w:bidi="ar"/>
        </w:rPr>
        <w:t>贺兰山东麓作为葡萄酒</w:t>
      </w:r>
      <w:r>
        <w:rPr>
          <w:rFonts w:hint="eastAsia" w:ascii="宋体" w:hAnsi="宋体" w:eastAsia="宋体" w:cs="宋体"/>
          <w:kern w:val="0"/>
          <w:lang w:val="en-US" w:eastAsia="zh-CN" w:bidi="ar"/>
        </w:rPr>
        <w:t>优质</w:t>
      </w:r>
      <w:r>
        <w:rPr>
          <w:rFonts w:hint="eastAsia" w:ascii="宋体" w:hAnsi="宋体" w:eastAsia="宋体" w:cs="宋体"/>
          <w:kern w:val="0"/>
          <w:lang w:bidi="ar"/>
        </w:rPr>
        <w:t>产区和</w:t>
      </w:r>
      <w:r>
        <w:rPr>
          <w:rFonts w:hint="eastAsia" w:ascii="宋体" w:hAnsi="宋体" w:eastAsia="宋体" w:cs="宋体"/>
          <w:kern w:val="0"/>
          <w:lang w:val="en-US" w:eastAsia="zh-CN" w:bidi="ar"/>
        </w:rPr>
        <w:t>国际</w:t>
      </w:r>
      <w:r>
        <w:rPr>
          <w:rFonts w:hint="eastAsia" w:ascii="宋体" w:hAnsi="宋体" w:eastAsia="宋体" w:cs="宋体"/>
          <w:kern w:val="0"/>
          <w:lang w:bidi="ar"/>
        </w:rPr>
        <w:t>葡萄酒旅游目的地的整体形象深入人心。围绕“贺兰山东麓”核心IP，提炼出若干必去必玩必购项目，</w:t>
      </w:r>
      <w:r>
        <w:rPr>
          <w:rFonts w:hint="eastAsia" w:ascii="宋体" w:hAnsi="宋体" w:eastAsia="宋体" w:cs="宋体"/>
          <w:kern w:val="0"/>
          <w:lang w:val="en-US" w:eastAsia="zh-CN" w:bidi="ar"/>
        </w:rPr>
        <w:t>加大“酒美宁夏，香遇世界”主题口号宣传，</w:t>
      </w:r>
      <w:r>
        <w:rPr>
          <w:rFonts w:hint="eastAsia" w:ascii="宋体" w:hAnsi="宋体" w:eastAsia="宋体" w:cs="宋体"/>
          <w:kern w:val="0"/>
          <w:lang w:bidi="ar"/>
        </w:rPr>
        <w:t>放大“贺兰山东麓”品牌效应，全方位展现贺兰山东麓作为葡萄酒旅游目的地的品牌内涵与独特魅力。</w:t>
      </w:r>
      <w:r>
        <w:rPr>
          <w:rFonts w:hint="eastAsia" w:ascii="宋体" w:hAnsi="宋体" w:eastAsia="宋体" w:cs="宋体"/>
          <w:kern w:val="0"/>
          <w:lang w:val="en-US" w:eastAsia="zh-CN" w:bidi="ar"/>
        </w:rPr>
        <w:t>加强</w:t>
      </w:r>
      <w:r>
        <w:rPr>
          <w:rFonts w:hint="eastAsia" w:ascii="宋体" w:hAnsi="宋体" w:eastAsia="宋体" w:cs="宋体"/>
          <w:kern w:val="0"/>
          <w:lang w:bidi="ar"/>
        </w:rPr>
        <w:t>贺兰山东麓</w:t>
      </w:r>
      <w:r>
        <w:rPr>
          <w:rFonts w:hint="eastAsia" w:ascii="宋体" w:hAnsi="宋体" w:eastAsia="宋体" w:cs="宋体"/>
          <w:kern w:val="0"/>
          <w:lang w:val="en-US" w:eastAsia="zh-CN" w:bidi="ar"/>
        </w:rPr>
        <w:t>葡萄酒区域公用品牌建设，促进各具体品牌的联合营销。</w:t>
      </w:r>
    </w:p>
    <w:p w14:paraId="0DFFEB77">
      <w:pPr>
        <w:ind w:firstLine="480"/>
        <w:rPr>
          <w:rFonts w:hint="default" w:ascii="宋体" w:hAnsi="宋体" w:eastAsia="宋体" w:cs="宋体"/>
          <w:color w:val="1F2328"/>
          <w:kern w:val="2"/>
          <w:lang w:val="en-US" w:eastAsia="zh-CN" w:bidi="ar"/>
        </w:rPr>
      </w:pPr>
      <w:r>
        <w:rPr>
          <w:rFonts w:hint="eastAsia" w:ascii="宋体" w:hAnsi="宋体" w:eastAsia="宋体" w:cs="宋体"/>
          <w:b/>
          <w:bCs/>
          <w:kern w:val="0"/>
          <w:lang w:bidi="ar"/>
        </w:rPr>
        <w:t>构建贺兰山东麓葡萄酒旅游品牌矩阵。</w:t>
      </w:r>
      <w:r>
        <w:rPr>
          <w:rFonts w:hint="eastAsia" w:ascii="宋体" w:hAnsi="宋体" w:eastAsia="宋体" w:cs="宋体"/>
          <w:kern w:val="0"/>
          <w:lang w:val="en-US" w:eastAsia="zh-CN" w:bidi="ar"/>
        </w:rPr>
        <w:t>推动</w:t>
      </w:r>
      <w:r>
        <w:rPr>
          <w:rFonts w:hint="eastAsia" w:ascii="宋体" w:hAnsi="宋体" w:eastAsia="宋体" w:cs="宋体"/>
          <w:kern w:val="0"/>
          <w:lang w:bidi="ar"/>
        </w:rPr>
        <w:t>酒庄酒企</w:t>
      </w:r>
      <w:r>
        <w:rPr>
          <w:rFonts w:hint="eastAsia" w:ascii="宋体" w:hAnsi="宋体" w:eastAsia="宋体" w:cs="宋体"/>
          <w:kern w:val="0"/>
          <w:lang w:val="en-US" w:eastAsia="zh-CN" w:bidi="ar"/>
        </w:rPr>
        <w:t>独有品牌建设，</w:t>
      </w:r>
      <w:r>
        <w:rPr>
          <w:rFonts w:hint="eastAsia" w:ascii="宋体" w:hAnsi="宋体" w:eastAsia="宋体" w:cs="宋体"/>
          <w:color w:val="1F2328"/>
          <w:kern w:val="2"/>
          <w:lang w:bidi="ar"/>
        </w:rPr>
        <w:t>鼓励酒庄酒企将宁夏特色文化、风土人情融入酒庄名称、葡萄酒品牌、建筑设计、酒标、酒具和葡萄酒产品包装等当中</w:t>
      </w:r>
      <w:r>
        <w:rPr>
          <w:rFonts w:hint="eastAsia" w:ascii="宋体" w:hAnsi="宋体" w:eastAsia="宋体" w:cs="宋体"/>
          <w:color w:val="1F2328"/>
          <w:kern w:val="2"/>
          <w:lang w:eastAsia="zh-CN" w:bidi="ar"/>
        </w:rPr>
        <w:t>，</w:t>
      </w:r>
      <w:r>
        <w:rPr>
          <w:rFonts w:hint="eastAsia" w:ascii="宋体" w:hAnsi="宋体" w:eastAsia="宋体" w:cs="宋体"/>
          <w:kern w:val="0"/>
          <w:lang w:val="en-US" w:eastAsia="zh-CN" w:bidi="ar"/>
        </w:rPr>
        <w:t>提升品牌</w:t>
      </w:r>
      <w:r>
        <w:rPr>
          <w:rFonts w:hint="eastAsia" w:ascii="宋体" w:hAnsi="宋体" w:eastAsia="宋体" w:cs="宋体"/>
          <w:kern w:val="0"/>
          <w:lang w:bidi="ar"/>
        </w:rPr>
        <w:t>文化内涵</w:t>
      </w:r>
      <w:r>
        <w:rPr>
          <w:rFonts w:hint="eastAsia" w:ascii="宋体" w:hAnsi="宋体" w:eastAsia="宋体" w:cs="宋体"/>
          <w:kern w:val="0"/>
          <w:lang w:eastAsia="zh-CN" w:bidi="ar"/>
        </w:rPr>
        <w:t>。</w:t>
      </w:r>
      <w:r>
        <w:rPr>
          <w:rFonts w:hint="eastAsia" w:ascii="宋体" w:hAnsi="宋体" w:eastAsia="宋体" w:cs="宋体"/>
          <w:color w:val="1F2328"/>
          <w:lang w:bidi="ar"/>
        </w:rPr>
        <w:t>鼓励酒庄酒企</w:t>
      </w:r>
      <w:r>
        <w:rPr>
          <w:rFonts w:hint="eastAsia" w:ascii="宋体" w:hAnsi="宋体" w:eastAsia="宋体" w:cs="宋体"/>
          <w:color w:val="1F2328"/>
          <w:lang w:val="en-US" w:eastAsia="zh-CN" w:bidi="ar"/>
        </w:rPr>
        <w:t>建设企业史馆或宣传墙、宣传栏、专题网站，加强企业和产品宣传。</w:t>
      </w:r>
      <w:r>
        <w:rPr>
          <w:rFonts w:hint="eastAsia" w:ascii="宋体" w:hAnsi="宋体" w:eastAsia="宋体" w:cs="宋体"/>
          <w:kern w:val="0"/>
          <w:lang w:val="en-US" w:eastAsia="zh-CN" w:bidi="ar"/>
        </w:rPr>
        <w:t>着力</w:t>
      </w:r>
      <w:r>
        <w:rPr>
          <w:rFonts w:hint="eastAsia" w:ascii="宋体" w:hAnsi="宋体" w:eastAsia="宋体" w:cs="宋体"/>
          <w:lang w:bidi="ar"/>
        </w:rPr>
        <w:t>提高</w:t>
      </w:r>
      <w:r>
        <w:rPr>
          <w:rFonts w:hint="eastAsia" w:ascii="宋体" w:hAnsi="宋体" w:eastAsia="宋体" w:cs="宋体"/>
          <w:lang w:val="en-US" w:eastAsia="zh-CN" w:bidi="ar"/>
        </w:rPr>
        <w:t>游客</w:t>
      </w:r>
      <w:r>
        <w:rPr>
          <w:rFonts w:hint="eastAsia" w:ascii="宋体" w:hAnsi="宋体" w:eastAsia="宋体" w:cs="宋体"/>
          <w:lang w:bidi="ar"/>
        </w:rPr>
        <w:t>满意度和获得感，</w:t>
      </w:r>
      <w:r>
        <w:rPr>
          <w:rFonts w:hint="eastAsia" w:ascii="宋体" w:hAnsi="宋体" w:eastAsia="宋体" w:cs="宋体"/>
          <w:lang w:val="en-US" w:eastAsia="zh-CN" w:bidi="ar"/>
        </w:rPr>
        <w:t>以</w:t>
      </w:r>
      <w:r>
        <w:rPr>
          <w:rFonts w:hint="eastAsia" w:ascii="宋体" w:hAnsi="宋体" w:eastAsia="宋体" w:cs="宋体"/>
          <w:kern w:val="0"/>
          <w:lang w:bidi="ar"/>
        </w:rPr>
        <w:t>高质量的产品和服务赢得消费者认可</w:t>
      </w:r>
      <w:r>
        <w:rPr>
          <w:rFonts w:hint="eastAsia" w:ascii="宋体" w:hAnsi="宋体" w:eastAsia="宋体" w:cs="宋体"/>
          <w:kern w:val="0"/>
          <w:lang w:eastAsia="zh-CN" w:bidi="ar"/>
        </w:rPr>
        <w:t>，</w:t>
      </w:r>
      <w:r>
        <w:rPr>
          <w:rFonts w:hint="eastAsia" w:ascii="宋体" w:hAnsi="宋体" w:eastAsia="宋体" w:cs="宋体"/>
          <w:kern w:val="0"/>
          <w:lang w:val="en-US" w:eastAsia="zh-CN" w:bidi="ar"/>
        </w:rPr>
        <w:t>提升品牌忠诚度和重复购买意愿</w:t>
      </w:r>
      <w:r>
        <w:rPr>
          <w:rFonts w:hint="eastAsia" w:ascii="宋体" w:hAnsi="宋体" w:eastAsia="宋体" w:cs="宋体"/>
          <w:kern w:val="0"/>
          <w:lang w:bidi="ar"/>
        </w:rPr>
        <w:t>。</w:t>
      </w:r>
      <w:r>
        <w:rPr>
          <w:rFonts w:hint="eastAsia" w:ascii="宋体" w:hAnsi="宋体" w:eastAsia="宋体" w:cs="宋体"/>
          <w:lang w:bidi="ar"/>
        </w:rPr>
        <w:t>鼓励建立顾客档案，对老顾客的消费给予优惠，对推荐购买行为给予奖励。支持建立会员制度，推动会员账号、积分在不同企业共享。加强对专业俱乐部、网络社区等的宣传推广。</w:t>
      </w:r>
    </w:p>
    <w:p w14:paraId="69DAC66B">
      <w:pPr>
        <w:ind w:firstLine="480"/>
        <w:rPr>
          <w:rFonts w:hint="eastAsia" w:ascii="宋体" w:hAnsi="宋体" w:eastAsia="宋体" w:cs="宋体"/>
          <w:kern w:val="0"/>
          <w:lang w:bidi="ar"/>
        </w:rPr>
      </w:pPr>
      <w:r>
        <w:rPr>
          <w:rFonts w:hint="eastAsia" w:ascii="宋体" w:hAnsi="宋体" w:eastAsia="宋体" w:cs="宋体"/>
          <w:b/>
          <w:bCs/>
          <w:kern w:val="0"/>
          <w:lang w:bidi="ar"/>
        </w:rPr>
        <w:t>提升贺兰山东麓葡萄酒品牌在国际上的知名度和影响力。</w:t>
      </w:r>
      <w:r>
        <w:rPr>
          <w:rFonts w:hint="eastAsia" w:ascii="宋体" w:hAnsi="宋体" w:eastAsia="宋体" w:cs="宋体"/>
          <w:b w:val="0"/>
          <w:bCs w:val="0"/>
          <w:kern w:val="0"/>
          <w:lang w:val="en-US" w:eastAsia="zh-CN" w:bidi="ar"/>
        </w:rPr>
        <w:t>把握西夏陵申遗成功的机遇，</w:t>
      </w:r>
      <w:r>
        <w:rPr>
          <w:rFonts w:hint="eastAsia" w:ascii="宋体" w:hAnsi="宋体" w:eastAsia="宋体" w:cs="宋体"/>
          <w:kern w:val="0"/>
          <w:lang w:bidi="ar"/>
        </w:rPr>
        <w:t>推出</w:t>
      </w:r>
      <w:r>
        <w:rPr>
          <w:rFonts w:hint="eastAsia" w:ascii="宋体" w:hAnsi="宋体" w:eastAsia="宋体" w:cs="宋体"/>
          <w:kern w:val="0"/>
          <w:lang w:eastAsia="zh-CN" w:bidi="ar"/>
        </w:rPr>
        <w:t>“</w:t>
      </w:r>
      <w:r>
        <w:rPr>
          <w:rFonts w:hint="eastAsia" w:ascii="宋体" w:hAnsi="宋体" w:eastAsia="宋体" w:cs="宋体"/>
          <w:kern w:val="0"/>
          <w:lang w:val="en-US" w:eastAsia="zh-CN" w:bidi="ar"/>
        </w:rPr>
        <w:t>世遗+葡萄酒”系列旅游产品和</w:t>
      </w:r>
      <w:r>
        <w:rPr>
          <w:rFonts w:hint="eastAsia" w:ascii="宋体" w:hAnsi="宋体" w:eastAsia="宋体" w:cs="宋体"/>
          <w:kern w:val="0"/>
          <w:lang w:bidi="ar"/>
        </w:rPr>
        <w:t>线路，</w:t>
      </w:r>
      <w:r>
        <w:rPr>
          <w:rFonts w:hint="eastAsia" w:ascii="宋体" w:hAnsi="宋体" w:eastAsia="宋体" w:cs="宋体"/>
          <w:b w:val="0"/>
          <w:bCs w:val="0"/>
          <w:kern w:val="0"/>
          <w:lang w:val="en-US" w:eastAsia="zh-CN" w:bidi="ar"/>
        </w:rPr>
        <w:t>将西夏陵和贺兰山东麓葡萄酒旅游捆绑营销。</w:t>
      </w:r>
      <w:r>
        <w:rPr>
          <w:rFonts w:hint="eastAsia" w:ascii="宋体" w:hAnsi="宋体" w:eastAsia="宋体" w:cs="宋体"/>
          <w:kern w:val="0"/>
          <w:lang w:val="en-US" w:eastAsia="zh-CN" w:bidi="ar"/>
        </w:rPr>
        <w:t>开设面向国际市场的中英法语种官方网站。</w:t>
      </w:r>
      <w:r>
        <w:rPr>
          <w:rFonts w:hint="eastAsia" w:ascii="宋体" w:hAnsi="宋体" w:eastAsia="宋体" w:cs="宋体"/>
          <w:kern w:val="0"/>
          <w:lang w:bidi="ar"/>
        </w:rPr>
        <w:t>在全球范围内建立可靠的分销渠道，利用亚马逊、eBay等跨境电子商务和国际知名商超等销售平台进行品牌宣传和产品销售，引领产品和品牌走出宁夏、走向国际，扩大销售区域。与国际知名的艺术、时尚、音乐等领域公司和品牌合作，推出限量版、特供版</w:t>
      </w:r>
      <w:r>
        <w:rPr>
          <w:rFonts w:hint="eastAsia" w:ascii="宋体" w:hAnsi="宋体" w:eastAsia="宋体" w:cs="宋体"/>
          <w:kern w:val="0"/>
          <w:lang w:eastAsia="zh-CN" w:bidi="ar"/>
        </w:rPr>
        <w:t>、</w:t>
      </w:r>
      <w:r>
        <w:rPr>
          <w:rFonts w:hint="eastAsia" w:ascii="宋体" w:hAnsi="宋体" w:eastAsia="宋体" w:cs="宋体"/>
          <w:kern w:val="0"/>
          <w:lang w:val="en-US" w:eastAsia="zh-CN" w:bidi="ar"/>
        </w:rPr>
        <w:t>联名款</w:t>
      </w:r>
      <w:r>
        <w:rPr>
          <w:rFonts w:hint="eastAsia" w:ascii="宋体" w:hAnsi="宋体" w:eastAsia="宋体" w:cs="宋体"/>
          <w:kern w:val="0"/>
          <w:lang w:bidi="ar"/>
        </w:rPr>
        <w:t>葡萄酒，增强贺兰山东麓葡萄酒品牌和贺兰山东麓作为葡萄酒旅游目的地的国际吸引力。</w:t>
      </w:r>
    </w:p>
    <w:p w14:paraId="0ED3A52C">
      <w:pPr>
        <w:pStyle w:val="3"/>
        <w:rPr>
          <w:rFonts w:hint="eastAsia" w:ascii="宋体" w:hAnsi="宋体" w:eastAsia="宋体" w:cs="宋体"/>
          <w:kern w:val="2"/>
          <w:lang w:val="en-US" w:eastAsia="zh-CN" w:bidi="ar"/>
        </w:rPr>
      </w:pPr>
      <w:bookmarkStart w:id="2346" w:name="_Toc25886"/>
      <w:bookmarkStart w:id="2347" w:name="_Toc174"/>
      <w:bookmarkStart w:id="2348" w:name="_Toc19414"/>
      <w:bookmarkStart w:id="2349" w:name="_Toc17976"/>
      <w:bookmarkStart w:id="2350" w:name="_Toc25630"/>
      <w:bookmarkStart w:id="2351" w:name="_Toc28693"/>
      <w:bookmarkStart w:id="2352" w:name="_Toc25548"/>
      <w:bookmarkStart w:id="2353" w:name="_Toc3086"/>
      <w:bookmarkStart w:id="2354" w:name="_Toc14225"/>
      <w:r>
        <w:rPr>
          <w:rFonts w:hint="eastAsia" w:ascii="宋体" w:hAnsi="宋体" w:eastAsia="宋体" w:cs="宋体"/>
          <w:kern w:val="2"/>
          <w:lang w:val="en-US" w:eastAsia="zh-CN" w:bidi="ar"/>
        </w:rPr>
        <w:t>第二节 讲好贺兰山东麓葡萄酒故事</w:t>
      </w:r>
      <w:bookmarkEnd w:id="2346"/>
      <w:bookmarkEnd w:id="2347"/>
      <w:bookmarkEnd w:id="2348"/>
      <w:bookmarkEnd w:id="2349"/>
      <w:bookmarkEnd w:id="2350"/>
      <w:bookmarkEnd w:id="2351"/>
      <w:bookmarkEnd w:id="2352"/>
      <w:bookmarkEnd w:id="2353"/>
      <w:bookmarkEnd w:id="2354"/>
    </w:p>
    <w:p w14:paraId="4D327E73">
      <w:pPr>
        <w:ind w:firstLine="480"/>
        <w:rPr>
          <w:rFonts w:hint="eastAsia" w:ascii="宋体" w:hAnsi="宋体" w:eastAsia="宋体" w:cs="宋体"/>
          <w:color w:val="1F2328"/>
          <w:lang w:bidi="ar"/>
        </w:rPr>
      </w:pPr>
      <w:r>
        <w:rPr>
          <w:rFonts w:hint="eastAsia" w:ascii="宋体" w:hAnsi="宋体" w:eastAsia="宋体" w:cs="宋体"/>
          <w:b/>
          <w:bCs/>
          <w:color w:val="1F2328"/>
          <w:kern w:val="2"/>
          <w:lang w:val="en-US" w:eastAsia="zh-CN" w:bidi="ar"/>
        </w:rPr>
        <w:t>挖掘故事内涵。</w:t>
      </w:r>
      <w:r>
        <w:rPr>
          <w:rFonts w:hint="eastAsia" w:ascii="宋体" w:hAnsi="宋体" w:eastAsia="宋体" w:cs="宋体"/>
          <w:color w:val="1F2328"/>
          <w:lang w:val="en-US" w:eastAsia="zh-CN" w:bidi="ar"/>
        </w:rPr>
        <w:t>系统</w:t>
      </w:r>
      <w:r>
        <w:rPr>
          <w:rFonts w:hint="eastAsia" w:ascii="宋体" w:hAnsi="宋体" w:eastAsia="宋体" w:cs="宋体"/>
          <w:color w:val="1F2328"/>
          <w:lang w:bidi="ar"/>
        </w:rPr>
        <w:t>挖掘</w:t>
      </w:r>
      <w:r>
        <w:rPr>
          <w:rFonts w:hint="eastAsia" w:ascii="宋体" w:hAnsi="宋体" w:eastAsia="宋体" w:cs="宋体"/>
          <w:color w:val="1F2328"/>
          <w:lang w:eastAsia="zh-CN" w:bidi="ar"/>
        </w:rPr>
        <w:t>中国</w:t>
      </w:r>
      <w:r>
        <w:rPr>
          <w:rFonts w:hint="eastAsia" w:ascii="宋体" w:hAnsi="宋体" w:eastAsia="宋体" w:cs="宋体"/>
          <w:color w:val="1F2328"/>
          <w:lang w:bidi="ar"/>
        </w:rPr>
        <w:t>种植葡萄与酿造葡萄酒的历史，整理好相关诗文记载，讲好宁夏葡萄酒的历史文化故事；总结梳理宁夏新时代葡萄酒旅游发展历史，尤其是戈壁滩变成金沙滩、山海协作等历程，讲好新时代贺兰山葡萄酒产业发展故事；围绕贺兰山东麓独特的地理位置、气候条件、土壤特性等与葡萄酒产业发展的关系，以及独特的栽培技术和创新的酿造技艺等，讲好贺兰山东麓葡萄酒产业发展的科学故事；</w:t>
      </w:r>
      <w:r>
        <w:rPr>
          <w:rFonts w:hint="eastAsia" w:ascii="宋体" w:hAnsi="宋体" w:eastAsia="宋体" w:cs="宋体"/>
        </w:rPr>
        <w:t>鼓励酒企、酒庄整理好自身发展历程、重要事件</w:t>
      </w:r>
      <w:r>
        <w:rPr>
          <w:rFonts w:hint="eastAsia" w:ascii="宋体" w:hAnsi="宋体" w:eastAsia="宋体" w:cs="宋体"/>
          <w:lang w:eastAsia="zh-CN"/>
        </w:rPr>
        <w:t>、</w:t>
      </w:r>
      <w:r>
        <w:rPr>
          <w:rFonts w:hint="eastAsia" w:ascii="宋体" w:hAnsi="宋体" w:eastAsia="宋体" w:cs="宋体"/>
          <w:lang w:val="en-US" w:eastAsia="zh-CN"/>
        </w:rPr>
        <w:t>代表性人物</w:t>
      </w:r>
      <w:r>
        <w:rPr>
          <w:rFonts w:hint="eastAsia" w:ascii="宋体" w:hAnsi="宋体" w:eastAsia="宋体" w:cs="宋体"/>
        </w:rPr>
        <w:t>和传奇故事，讲好</w:t>
      </w:r>
      <w:r>
        <w:rPr>
          <w:rFonts w:hint="eastAsia" w:ascii="宋体" w:hAnsi="宋体" w:eastAsia="宋体" w:cs="宋体"/>
          <w:lang w:bidi="ar"/>
        </w:rPr>
        <w:t>贺兰山东麓葡萄酒群体发展的故事；</w:t>
      </w:r>
      <w:r>
        <w:rPr>
          <w:rFonts w:hint="eastAsia" w:ascii="宋体" w:hAnsi="宋体" w:eastAsia="宋体" w:cs="宋体"/>
          <w:color w:val="1F2328"/>
          <w:lang w:val="en-US" w:eastAsia="zh-CN" w:bidi="ar"/>
        </w:rPr>
        <w:t>深刻</w:t>
      </w:r>
      <w:r>
        <w:rPr>
          <w:rFonts w:hint="eastAsia" w:ascii="宋体" w:hAnsi="宋体" w:eastAsia="宋体" w:cs="宋体"/>
          <w:color w:val="1F2328"/>
          <w:lang w:bidi="ar"/>
        </w:rPr>
        <w:t>阐述黄河文化、丝路文化、</w:t>
      </w:r>
      <w:r>
        <w:rPr>
          <w:rFonts w:hint="eastAsia" w:ascii="宋体" w:hAnsi="宋体" w:eastAsia="宋体" w:cs="宋体"/>
          <w:color w:val="1F2328"/>
          <w:lang w:val="en-US" w:eastAsia="zh-CN" w:bidi="ar"/>
        </w:rPr>
        <w:t>贺兰山文化</w:t>
      </w:r>
      <w:r>
        <w:rPr>
          <w:rFonts w:hint="eastAsia" w:ascii="宋体" w:hAnsi="宋体" w:eastAsia="宋体" w:cs="宋体"/>
          <w:color w:val="1F2328"/>
          <w:lang w:bidi="ar"/>
        </w:rPr>
        <w:t>等与贺兰山东麓葡萄酒发展的联系，讲好贺兰山东麓葡萄酒地域文化故事；加大世界葡萄酒文化研究，讲好贺兰山东麓葡萄酒世界交流交往故事。</w:t>
      </w:r>
    </w:p>
    <w:p w14:paraId="79206A17">
      <w:pPr>
        <w:ind w:firstLine="480"/>
        <w:rPr>
          <w:rFonts w:hint="eastAsia" w:ascii="宋体" w:hAnsi="宋体" w:eastAsia="宋体" w:cs="宋体"/>
          <w:kern w:val="0"/>
          <w:lang w:bidi="ar"/>
        </w:rPr>
      </w:pPr>
      <w:r>
        <w:rPr>
          <w:rFonts w:hint="eastAsia" w:ascii="宋体" w:hAnsi="宋体" w:eastAsia="宋体" w:cs="宋体"/>
          <w:b/>
          <w:bCs/>
          <w:kern w:val="0"/>
          <w:lang w:val="en-US" w:eastAsia="zh-CN" w:bidi="ar"/>
        </w:rPr>
        <w:t>通过多样化载体进行传播。</w:t>
      </w:r>
      <w:r>
        <w:rPr>
          <w:rFonts w:hint="eastAsia" w:ascii="宋体" w:hAnsi="宋体" w:eastAsia="宋体" w:cs="宋体"/>
          <w:color w:val="1F2328"/>
          <w:lang w:val="en-US" w:eastAsia="zh-CN" w:bidi="ar"/>
        </w:rPr>
        <w:t>充分</w:t>
      </w:r>
      <w:r>
        <w:rPr>
          <w:rFonts w:hint="eastAsia" w:ascii="宋体" w:hAnsi="宋体" w:eastAsia="宋体" w:cs="宋体"/>
          <w:color w:val="1F2328"/>
          <w:kern w:val="2"/>
          <w:lang w:val="en-US" w:eastAsia="zh-CN" w:bidi="ar"/>
        </w:rPr>
        <w:t>利用酒庄、博物馆、文化馆、美术馆、旅游休闲街区、文旅消费集聚区等实体空间和网络虚拟空间，通过文字、图片、影像、直播等多种载体进行传播，扩大贺兰山东麓葡萄酒故事的影响力。</w:t>
      </w:r>
    </w:p>
    <w:p w14:paraId="0DC77F91">
      <w:pPr>
        <w:pStyle w:val="3"/>
        <w:rPr>
          <w:rFonts w:ascii="宋体" w:hAnsi="宋体" w:eastAsia="宋体" w:cs="宋体"/>
        </w:rPr>
      </w:pPr>
      <w:bookmarkStart w:id="2355" w:name="_Toc29264"/>
      <w:bookmarkStart w:id="2356" w:name="_Toc5694"/>
      <w:bookmarkStart w:id="2357" w:name="_Toc1146"/>
      <w:bookmarkStart w:id="2358" w:name="_Toc10415"/>
      <w:bookmarkStart w:id="2359" w:name="_Toc23320"/>
      <w:bookmarkStart w:id="2360" w:name="_Toc26925"/>
      <w:bookmarkStart w:id="2361" w:name="_Toc14728"/>
      <w:bookmarkStart w:id="2362" w:name="_Toc31599"/>
      <w:bookmarkStart w:id="2363" w:name="_Toc13058"/>
      <w:bookmarkStart w:id="2364" w:name="_Toc27328"/>
      <w:bookmarkStart w:id="2365" w:name="_Toc2808"/>
      <w:bookmarkStart w:id="2366" w:name="_Toc28283"/>
      <w:bookmarkStart w:id="2367" w:name="_Toc17080"/>
      <w:bookmarkStart w:id="2368" w:name="_Toc28626"/>
      <w:bookmarkStart w:id="2369" w:name="_Toc25490"/>
      <w:bookmarkStart w:id="2370" w:name="_Toc3690"/>
      <w:bookmarkStart w:id="2371" w:name="_Toc18955"/>
      <w:bookmarkStart w:id="2372" w:name="_Toc22122"/>
      <w:bookmarkStart w:id="2373" w:name="_Toc510"/>
      <w:bookmarkStart w:id="2374" w:name="_Toc10548"/>
      <w:bookmarkStart w:id="2375" w:name="_Toc15178"/>
      <w:bookmarkStart w:id="2376" w:name="_Toc25180"/>
      <w:bookmarkStart w:id="2377" w:name="_Toc24947"/>
      <w:bookmarkStart w:id="2378" w:name="_Toc15893"/>
      <w:bookmarkStart w:id="2379" w:name="_Toc27947"/>
      <w:bookmarkStart w:id="2380" w:name="_Toc24968"/>
      <w:bookmarkStart w:id="2381" w:name="_Toc23547"/>
      <w:bookmarkStart w:id="2382" w:name="_Toc32407"/>
      <w:bookmarkStart w:id="2383" w:name="_Toc2544"/>
      <w:bookmarkStart w:id="2384" w:name="_Toc20470"/>
      <w:bookmarkStart w:id="2385" w:name="_Toc5221"/>
      <w:bookmarkStart w:id="2386" w:name="_Toc1439"/>
      <w:bookmarkStart w:id="2387" w:name="_Toc23024"/>
      <w:bookmarkStart w:id="2388" w:name="_Toc19532"/>
      <w:bookmarkStart w:id="2389" w:name="_Toc31034"/>
      <w:bookmarkStart w:id="2390" w:name="_Toc12114"/>
      <w:bookmarkStart w:id="2391" w:name="_Toc25898"/>
      <w:bookmarkStart w:id="2392" w:name="_Toc19523"/>
      <w:bookmarkStart w:id="2393" w:name="_Toc8360"/>
      <w:bookmarkStart w:id="2394" w:name="_Toc24619"/>
      <w:bookmarkStart w:id="2395" w:name="_Toc21138"/>
      <w:bookmarkStart w:id="2396" w:name="_Toc1545"/>
      <w:bookmarkStart w:id="2397" w:name="_Toc14425"/>
      <w:bookmarkStart w:id="2398" w:name="_Toc7589"/>
      <w:bookmarkStart w:id="2399" w:name="_Toc20337"/>
      <w:bookmarkStart w:id="2400" w:name="_Toc4235"/>
      <w:bookmarkStart w:id="2401" w:name="_Toc30561"/>
      <w:bookmarkStart w:id="2402" w:name="_Toc18792"/>
      <w:bookmarkStart w:id="2403" w:name="_Toc615"/>
      <w:bookmarkStart w:id="2404" w:name="_Toc695"/>
      <w:bookmarkStart w:id="2405" w:name="_Toc23502"/>
      <w:bookmarkStart w:id="2406" w:name="_Toc12144"/>
      <w:bookmarkStart w:id="2407" w:name="_Toc30395"/>
      <w:bookmarkStart w:id="2408" w:name="_Toc14138"/>
      <w:bookmarkStart w:id="2409" w:name="_Toc7138"/>
      <w:bookmarkStart w:id="2410" w:name="_Toc21659"/>
      <w:bookmarkStart w:id="2411" w:name="_Toc18704"/>
      <w:bookmarkStart w:id="2412" w:name="_Toc3776"/>
      <w:bookmarkStart w:id="2413" w:name="_Toc8544"/>
      <w:bookmarkStart w:id="2414" w:name="_Toc4004"/>
      <w:bookmarkStart w:id="2415" w:name="_Toc5470"/>
      <w:bookmarkStart w:id="2416" w:name="_Toc24143"/>
      <w:bookmarkStart w:id="2417" w:name="_Toc15036"/>
      <w:bookmarkStart w:id="2418" w:name="_Toc22582"/>
      <w:bookmarkStart w:id="2419" w:name="_Toc9048"/>
      <w:bookmarkStart w:id="2420" w:name="_Toc12071"/>
      <w:bookmarkStart w:id="2421" w:name="_Toc16498"/>
      <w:bookmarkStart w:id="2422" w:name="_Toc8442"/>
      <w:bookmarkStart w:id="2423" w:name="_Toc11467"/>
      <w:bookmarkStart w:id="2424" w:name="_Toc15726"/>
      <w:bookmarkStart w:id="2425" w:name="_Toc20570"/>
      <w:bookmarkStart w:id="2426" w:name="_Toc11513"/>
      <w:bookmarkStart w:id="2427" w:name="_Toc20085"/>
      <w:bookmarkStart w:id="2428" w:name="_Toc11137"/>
      <w:bookmarkStart w:id="2429" w:name="_Toc19525"/>
      <w:bookmarkStart w:id="2430" w:name="_Toc19011"/>
      <w:bookmarkStart w:id="2431" w:name="_Toc32057"/>
      <w:bookmarkStart w:id="2432" w:name="_Toc3801"/>
      <w:r>
        <w:rPr>
          <w:rFonts w:hint="eastAsia" w:ascii="宋体" w:hAnsi="宋体" w:eastAsia="宋体" w:cs="宋体"/>
        </w:rPr>
        <w:t>第</w:t>
      </w:r>
      <w:r>
        <w:rPr>
          <w:rFonts w:hint="eastAsia" w:ascii="宋体" w:hAnsi="宋体" w:eastAsia="宋体" w:cs="宋体"/>
          <w:lang w:val="en-US" w:eastAsia="zh-CN"/>
        </w:rPr>
        <w:t>三</w:t>
      </w:r>
      <w:r>
        <w:rPr>
          <w:rFonts w:hint="eastAsia" w:ascii="宋体" w:hAnsi="宋体" w:eastAsia="宋体" w:cs="宋体"/>
        </w:rPr>
        <w:t>节 创新葡萄酒旅游营销方式和渠道</w:t>
      </w:r>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p>
    <w:p w14:paraId="2CFF220F">
      <w:pPr>
        <w:ind w:firstLine="489"/>
        <w:rPr>
          <w:rFonts w:hint="eastAsia" w:ascii="宋体" w:hAnsi="宋体" w:eastAsia="宋体" w:cs="宋体"/>
          <w:kern w:val="0"/>
          <w:lang w:val="en-US" w:eastAsia="zh-CN" w:bidi="ar"/>
        </w:rPr>
      </w:pPr>
      <w:r>
        <w:rPr>
          <w:rFonts w:hint="eastAsia" w:ascii="宋体" w:hAnsi="宋体" w:eastAsia="宋体" w:cs="宋体"/>
          <w:b/>
          <w:bCs/>
          <w:kern w:val="0"/>
          <w:lang w:bidi="ar"/>
        </w:rPr>
        <w:t>葡萄酒</w:t>
      </w:r>
      <w:r>
        <w:rPr>
          <w:rFonts w:hint="eastAsia" w:ascii="宋体" w:hAnsi="宋体" w:eastAsia="宋体" w:cs="宋体"/>
          <w:b/>
          <w:bCs/>
          <w:kern w:val="0"/>
          <w:lang w:val="en-US" w:eastAsia="zh-CN" w:bidi="ar"/>
        </w:rPr>
        <w:t>产业</w:t>
      </w:r>
      <w:r>
        <w:rPr>
          <w:rFonts w:hint="eastAsia" w:ascii="宋体" w:hAnsi="宋体" w:eastAsia="宋体" w:cs="宋体"/>
          <w:b/>
          <w:bCs/>
          <w:kern w:val="0"/>
          <w:lang w:bidi="ar"/>
        </w:rPr>
        <w:t>和旅游</w:t>
      </w:r>
      <w:r>
        <w:rPr>
          <w:rFonts w:hint="eastAsia" w:ascii="宋体" w:hAnsi="宋体" w:eastAsia="宋体" w:cs="宋体"/>
          <w:b/>
          <w:bCs/>
          <w:kern w:val="0"/>
          <w:lang w:val="en-US" w:eastAsia="zh-CN" w:bidi="ar"/>
        </w:rPr>
        <w:t>业</w:t>
      </w:r>
      <w:r>
        <w:rPr>
          <w:rFonts w:hint="eastAsia" w:ascii="宋体" w:hAnsi="宋体" w:eastAsia="宋体" w:cs="宋体"/>
          <w:b/>
          <w:bCs/>
          <w:kern w:val="0"/>
          <w:lang w:bidi="ar"/>
        </w:rPr>
        <w:t>相互借力</w:t>
      </w:r>
      <w:r>
        <w:rPr>
          <w:rFonts w:hint="eastAsia" w:ascii="宋体" w:hAnsi="宋体" w:eastAsia="宋体" w:cs="宋体"/>
          <w:b/>
          <w:bCs/>
          <w:kern w:val="0"/>
          <w:lang w:eastAsia="zh-CN" w:bidi="ar"/>
        </w:rPr>
        <w:t>。</w:t>
      </w:r>
      <w:r>
        <w:rPr>
          <w:rFonts w:hint="eastAsia" w:ascii="宋体" w:hAnsi="宋体" w:eastAsia="宋体" w:cs="宋体"/>
          <w:kern w:val="0"/>
          <w:lang w:bidi="ar"/>
        </w:rPr>
        <w:t>联合营销推介</w:t>
      </w:r>
      <w:r>
        <w:rPr>
          <w:rFonts w:hint="eastAsia" w:ascii="宋体" w:hAnsi="宋体" w:eastAsia="宋体" w:cs="宋体"/>
          <w:kern w:val="0"/>
          <w:lang w:eastAsia="zh-CN" w:bidi="ar"/>
        </w:rPr>
        <w:t>“</w:t>
      </w:r>
      <w:r>
        <w:rPr>
          <w:rFonts w:hint="eastAsia" w:ascii="宋体" w:hAnsi="宋体" w:eastAsia="宋体" w:cs="宋体"/>
          <w:kern w:val="0"/>
          <w:lang w:bidi="ar"/>
        </w:rPr>
        <w:t>葡萄酒+旅游</w:t>
      </w:r>
      <w:r>
        <w:rPr>
          <w:rFonts w:hint="eastAsia" w:ascii="宋体" w:hAnsi="宋体" w:eastAsia="宋体" w:cs="宋体"/>
          <w:kern w:val="0"/>
          <w:lang w:eastAsia="zh-CN" w:bidi="ar"/>
        </w:rPr>
        <w:t>”</w:t>
      </w:r>
      <w:r>
        <w:rPr>
          <w:rFonts w:hint="eastAsia" w:ascii="宋体" w:hAnsi="宋体" w:eastAsia="宋体" w:cs="宋体"/>
          <w:kern w:val="0"/>
          <w:lang w:bidi="ar"/>
        </w:rPr>
        <w:t>系列酒旅产品，整体提升贺兰山东麓葡萄酒和葡萄酒文旅品牌市场影响力</w:t>
      </w:r>
      <w:r>
        <w:rPr>
          <w:rFonts w:hint="eastAsia" w:ascii="宋体" w:hAnsi="宋体" w:eastAsia="宋体" w:cs="宋体"/>
          <w:kern w:val="0"/>
          <w:lang w:eastAsia="zh-CN" w:bidi="ar"/>
        </w:rPr>
        <w:t>。</w:t>
      </w:r>
      <w:r>
        <w:rPr>
          <w:rFonts w:hint="eastAsia" w:ascii="宋体" w:hAnsi="宋体" w:eastAsia="宋体" w:cs="宋体"/>
          <w:lang w:bidi="ar"/>
        </w:rPr>
        <w:t>推出购买葡萄酒享受景区门票、演出门票、餐饮住宿免费或优惠，购买景区门票、演出门票、餐饮住宿享受购酒优惠、免费参观酒庄等活动，促进葡萄酒产业和旅游业的营销互动。鼓励酒企、酒庄和大型住宿餐饮企业、邮轮企业、会议会展企业等合作，在相关场所集中推出贺兰山东麓葡萄酒。鼓励酒企、酒庄在一线城市和主要消费城市开设门市和体验店，同时推介贺兰山东麓的葡萄酒旅游产品。</w:t>
      </w:r>
      <w:r>
        <w:rPr>
          <w:rFonts w:hint="eastAsia" w:ascii="宋体" w:hAnsi="宋体" w:eastAsia="宋体" w:cs="宋体"/>
          <w:kern w:val="0"/>
          <w:lang w:val="en-US" w:eastAsia="zh-CN" w:bidi="ar"/>
        </w:rPr>
        <w:t>鼓励针对本地市民提供优惠活动，加强宣传引导，夯实本地葡萄酒消费市场基础，形成葡萄酒消费良好氛围。</w:t>
      </w:r>
    </w:p>
    <w:p w14:paraId="027A4F5F">
      <w:pPr>
        <w:ind w:firstLine="489"/>
        <w:rPr>
          <w:rFonts w:hint="eastAsia" w:ascii="宋体" w:hAnsi="宋体" w:eastAsia="宋体" w:cs="宋体"/>
          <w:kern w:val="0"/>
          <w:lang w:bidi="ar"/>
        </w:rPr>
      </w:pPr>
      <w:r>
        <w:rPr>
          <w:rFonts w:hint="eastAsia" w:ascii="宋体" w:hAnsi="宋体" w:eastAsia="宋体" w:cs="宋体"/>
          <w:b/>
          <w:bCs/>
          <w:kern w:val="0"/>
          <w:lang w:val="en-US" w:eastAsia="zh-CN" w:bidi="ar"/>
        </w:rPr>
        <w:t>加强文艺</w:t>
      </w:r>
      <w:r>
        <w:rPr>
          <w:rFonts w:hint="eastAsia" w:ascii="宋体" w:hAnsi="宋体" w:eastAsia="宋体" w:cs="宋体"/>
          <w:b/>
          <w:bCs/>
          <w:kern w:val="0"/>
          <w:lang w:bidi="ar"/>
        </w:rPr>
        <w:t>营销</w:t>
      </w:r>
      <w:r>
        <w:rPr>
          <w:rFonts w:hint="eastAsia" w:ascii="宋体" w:hAnsi="宋体" w:eastAsia="宋体" w:cs="宋体"/>
          <w:b/>
          <w:bCs/>
          <w:kern w:val="0"/>
          <w:lang w:eastAsia="zh-CN" w:bidi="ar"/>
        </w:rPr>
        <w:t>。</w:t>
      </w:r>
      <w:r>
        <w:rPr>
          <w:rFonts w:hint="eastAsia" w:ascii="宋体" w:hAnsi="宋体" w:eastAsia="宋体" w:cs="宋体"/>
          <w:kern w:val="0"/>
          <w:lang w:bidi="ar"/>
        </w:rPr>
        <w:t>借助音乐、舞蹈、美术、影视等艺术手法，通过拍摄葡萄酒相关的纪录片、电视剧、电影、歌曲、舞蹈等，让更多人通过视听媒介了解到葡萄酒的魅力和贺兰山东麓产区的故事。</w:t>
      </w:r>
      <w:r>
        <w:rPr>
          <w:rFonts w:hint="eastAsia" w:ascii="宋体" w:hAnsi="宋体" w:eastAsia="宋体" w:cs="宋体"/>
          <w:kern w:val="0"/>
          <w:lang w:val="en-US" w:eastAsia="zh-CN" w:bidi="ar"/>
        </w:rPr>
        <w:t>支持酒庄、酒企、葡萄酒文旅小镇等</w:t>
      </w:r>
      <w:r>
        <w:rPr>
          <w:rFonts w:hint="eastAsia" w:ascii="宋体" w:hAnsi="宋体" w:eastAsia="宋体" w:cs="宋体"/>
          <w:kern w:val="0"/>
          <w:lang w:bidi="ar"/>
        </w:rPr>
        <w:t>邀请</w:t>
      </w:r>
      <w:r>
        <w:rPr>
          <w:rFonts w:hint="eastAsia" w:ascii="宋体" w:hAnsi="宋体" w:eastAsia="宋体" w:cs="宋体"/>
          <w:kern w:val="0"/>
          <w:lang w:val="en-US" w:eastAsia="zh-CN" w:bidi="ar"/>
        </w:rPr>
        <w:t>国内外</w:t>
      </w:r>
      <w:r>
        <w:rPr>
          <w:rFonts w:hint="eastAsia" w:ascii="宋体" w:hAnsi="宋体" w:eastAsia="宋体" w:cs="宋体"/>
          <w:kern w:val="0"/>
          <w:lang w:bidi="ar"/>
        </w:rPr>
        <w:t>艺术家进行艺术创作，定期展示</w:t>
      </w:r>
      <w:r>
        <w:rPr>
          <w:rFonts w:hint="eastAsia" w:ascii="宋体" w:hAnsi="宋体" w:eastAsia="宋体" w:cs="宋体"/>
          <w:kern w:val="0"/>
          <w:lang w:val="en-US" w:eastAsia="zh-CN" w:bidi="ar"/>
        </w:rPr>
        <w:t>相关</w:t>
      </w:r>
      <w:r>
        <w:rPr>
          <w:rFonts w:hint="eastAsia" w:ascii="宋体" w:hAnsi="宋体" w:eastAsia="宋体" w:cs="宋体"/>
          <w:kern w:val="0"/>
          <w:lang w:bidi="ar"/>
        </w:rPr>
        <w:t>艺术作品。鼓励</w:t>
      </w:r>
      <w:r>
        <w:rPr>
          <w:rFonts w:hint="eastAsia" w:ascii="宋体" w:hAnsi="宋体" w:eastAsia="宋体" w:cs="宋体"/>
          <w:kern w:val="0"/>
          <w:lang w:eastAsia="zh-CN" w:bidi="ar"/>
        </w:rPr>
        <w:t>葡萄酒文旅小镇</w:t>
      </w:r>
      <w:r>
        <w:rPr>
          <w:rFonts w:hint="eastAsia" w:ascii="宋体" w:hAnsi="宋体" w:eastAsia="宋体" w:cs="宋体"/>
          <w:kern w:val="0"/>
          <w:lang w:bidi="ar"/>
        </w:rPr>
        <w:t>和酒庄开设艺术工作坊，吸引游客亲身体验葡萄酒主题的艺术创作。打造艺术主题的精品民宿，</w:t>
      </w:r>
      <w:r>
        <w:rPr>
          <w:rFonts w:hint="eastAsia" w:ascii="宋体" w:hAnsi="宋体" w:eastAsia="宋体" w:cs="宋体"/>
          <w:kern w:val="0"/>
          <w:lang w:val="en-US" w:eastAsia="zh-CN" w:bidi="ar"/>
        </w:rPr>
        <w:t>提升</w:t>
      </w:r>
      <w:r>
        <w:rPr>
          <w:rFonts w:hint="eastAsia" w:ascii="宋体" w:hAnsi="宋体" w:eastAsia="宋体" w:cs="宋体"/>
          <w:kern w:val="0"/>
          <w:lang w:bidi="ar"/>
        </w:rPr>
        <w:t>葡萄酒</w:t>
      </w:r>
      <w:r>
        <w:rPr>
          <w:rFonts w:hint="eastAsia" w:ascii="宋体" w:hAnsi="宋体" w:eastAsia="宋体" w:cs="宋体"/>
          <w:kern w:val="0"/>
          <w:lang w:val="en-US" w:eastAsia="zh-CN" w:bidi="ar"/>
        </w:rPr>
        <w:t>产区住宿的</w:t>
      </w:r>
      <w:r>
        <w:rPr>
          <w:rFonts w:hint="eastAsia" w:ascii="宋体" w:hAnsi="宋体" w:eastAsia="宋体" w:cs="宋体"/>
          <w:kern w:val="0"/>
          <w:lang w:bidi="ar"/>
        </w:rPr>
        <w:t>文化体验。与时尚设计师、珠宝匠人、杯具设计师等不同领域的艺术家合作，推出贺兰山东麓葡萄酒主题的手表、珠宝、玻璃杯等精美工艺品，通过跨界合作吸引更多市场关注。</w:t>
      </w:r>
    </w:p>
    <w:p w14:paraId="11901040">
      <w:pPr>
        <w:ind w:firstLine="489"/>
        <w:rPr>
          <w:rFonts w:hint="eastAsia" w:ascii="宋体" w:hAnsi="宋体" w:eastAsia="宋体" w:cs="宋体"/>
          <w:kern w:val="0"/>
          <w:lang w:bidi="ar"/>
        </w:rPr>
      </w:pPr>
      <w:r>
        <w:rPr>
          <w:rFonts w:hint="eastAsia" w:ascii="宋体" w:hAnsi="宋体" w:eastAsia="宋体" w:cs="宋体"/>
          <w:b/>
          <w:bCs/>
          <w:kern w:val="0"/>
          <w:lang w:val="en-US" w:eastAsia="zh-CN" w:bidi="ar"/>
        </w:rPr>
        <w:t>加强新媒体运用。</w:t>
      </w:r>
      <w:r>
        <w:rPr>
          <w:rFonts w:hint="eastAsia" w:ascii="宋体" w:hAnsi="宋体" w:eastAsia="宋体" w:cs="宋体"/>
          <w:kern w:val="0"/>
          <w:lang w:bidi="ar"/>
        </w:rPr>
        <w:t>制作系列短视频、短剧或开展直播，展示贺兰山东麓葡萄种植、酿造工艺、品鉴体验、酒庄风光等内容，通过多媒体渠道传播宁夏葡萄酒的品牌故事。寻找旅游、美食、生活方式领域的意见领袖或网红进行合作，利用其影响力吸引更多潜在游客。</w:t>
      </w:r>
      <w:r>
        <w:rPr>
          <w:rFonts w:hint="eastAsia" w:ascii="宋体" w:hAnsi="宋体" w:eastAsia="宋体" w:cs="宋体"/>
          <w:lang w:bidi="ar"/>
        </w:rPr>
        <w:t>鼓励游客分享在贺兰山东麓的旅游经验和旅行知识</w:t>
      </w:r>
      <w:r>
        <w:rPr>
          <w:rFonts w:hint="eastAsia" w:ascii="宋体" w:hAnsi="宋体" w:eastAsia="宋体" w:cs="宋体"/>
          <w:kern w:val="0"/>
          <w:lang w:eastAsia="zh-CN" w:bidi="ar"/>
        </w:rPr>
        <w:t>，</w:t>
      </w:r>
      <w:r>
        <w:rPr>
          <w:rFonts w:hint="eastAsia" w:ascii="宋体" w:hAnsi="宋体" w:eastAsia="宋体" w:cs="宋体"/>
          <w:kern w:val="0"/>
          <w:lang w:val="en-US" w:eastAsia="zh-CN" w:bidi="ar"/>
        </w:rPr>
        <w:t>强化内容创新、品牌种草</w:t>
      </w:r>
      <w:r>
        <w:rPr>
          <w:rFonts w:hint="eastAsia" w:ascii="宋体" w:hAnsi="宋体" w:eastAsia="宋体" w:cs="宋体"/>
          <w:lang w:bidi="ar"/>
        </w:rPr>
        <w:t>。面向游客征集葡萄酒旅游摄影、绘画、游记、短视频等作品，提供线上线下展示平台。</w:t>
      </w:r>
      <w:r>
        <w:rPr>
          <w:rFonts w:hint="eastAsia" w:ascii="宋体" w:hAnsi="宋体" w:eastAsia="宋体" w:cs="宋体"/>
          <w:kern w:val="0"/>
          <w:lang w:bidi="ar"/>
        </w:rPr>
        <w:t>发挥社交媒体的传播效能，发起与葡萄酒相关的挑战活动，鼓励游客分享自己的旅游体验。</w:t>
      </w:r>
      <w:r>
        <w:rPr>
          <w:rFonts w:hint="eastAsia" w:ascii="宋体" w:hAnsi="宋体" w:eastAsia="宋体" w:cs="宋体"/>
          <w:kern w:val="0"/>
          <w:lang w:val="en-US" w:eastAsia="zh-CN" w:bidi="ar"/>
        </w:rPr>
        <w:t>加强市场营销评估，</w:t>
      </w:r>
      <w:r>
        <w:rPr>
          <w:rFonts w:hint="eastAsia" w:ascii="宋体" w:hAnsi="宋体" w:eastAsia="宋体" w:cs="宋体"/>
          <w:kern w:val="0"/>
          <w:lang w:bidi="ar"/>
        </w:rPr>
        <w:t>根据社交媒体活动表现及时调整营销策略、优化营销内容和推广计划。提供关于葡萄酒品鉴、美食搭配等方面的在线课程，吸引潜在葡萄酒</w:t>
      </w:r>
      <w:r>
        <w:rPr>
          <w:rFonts w:hint="eastAsia" w:ascii="宋体" w:hAnsi="宋体" w:eastAsia="宋体" w:cs="宋体"/>
          <w:kern w:val="0"/>
          <w:lang w:eastAsia="zh-CN" w:bidi="ar"/>
        </w:rPr>
        <w:t>游客</w:t>
      </w:r>
      <w:r>
        <w:rPr>
          <w:rFonts w:hint="eastAsia" w:ascii="宋体" w:hAnsi="宋体" w:eastAsia="宋体" w:cs="宋体"/>
          <w:kern w:val="0"/>
          <w:lang w:bidi="ar"/>
        </w:rPr>
        <w:t>的关注和参与，开展互动活动将线上活动的流量引导到线下，实现线上线下的融合营销。</w:t>
      </w:r>
    </w:p>
    <w:p w14:paraId="3D946BB5">
      <w:pPr>
        <w:ind w:firstLine="489"/>
        <w:rPr>
          <w:rFonts w:hint="eastAsia" w:ascii="宋体" w:hAnsi="宋体" w:eastAsia="宋体" w:cs="宋体"/>
          <w:kern w:val="0"/>
          <w:lang w:bidi="ar"/>
        </w:rPr>
      </w:pPr>
      <w:r>
        <w:rPr>
          <w:rFonts w:hint="eastAsia" w:ascii="宋体" w:hAnsi="宋体" w:eastAsia="宋体" w:cs="宋体"/>
          <w:b/>
          <w:bCs/>
          <w:kern w:val="0"/>
          <w:lang w:val="en-US" w:eastAsia="zh-CN" w:bidi="ar"/>
        </w:rPr>
        <w:t>加强和旅行商、电商平台等的合作。</w:t>
      </w:r>
      <w:r>
        <w:rPr>
          <w:rFonts w:hint="eastAsia" w:ascii="宋体" w:hAnsi="宋体" w:eastAsia="宋体" w:cs="宋体"/>
          <w:kern w:val="0"/>
          <w:lang w:bidi="ar"/>
        </w:rPr>
        <w:t>积极邀请各大旅行商、旅行</w:t>
      </w:r>
      <w:r>
        <w:rPr>
          <w:rFonts w:hint="eastAsia" w:ascii="宋体" w:hAnsi="宋体" w:eastAsia="宋体" w:cs="宋体"/>
          <w:kern w:val="0"/>
          <w:lang w:val="en-US" w:eastAsia="zh-CN" w:bidi="ar"/>
        </w:rPr>
        <w:t>服务</w:t>
      </w:r>
      <w:r>
        <w:rPr>
          <w:rFonts w:hint="eastAsia" w:ascii="宋体" w:hAnsi="宋体" w:eastAsia="宋体" w:cs="宋体"/>
          <w:kern w:val="0"/>
          <w:lang w:bidi="ar"/>
        </w:rPr>
        <w:t>平台等到贺兰山东麓踩线。根据不同游客需求，将葡萄酒旅游项目、酒庄参观、品鉴活动等打包成旅游产品，提供定制化的旅游方案。入驻携程、去哪儿、马蜂窝等大型在线旅行服务商平台，利用平台的巨大流量进行推广和销售。与各大旅行商建立合作关系，共同策划线上线下推广活动，如联合举办葡萄酒旅游节、葡萄酒主题旅行团等，通过交叉推广扩大影响力。</w:t>
      </w:r>
      <w:r>
        <w:rPr>
          <w:rFonts w:hint="eastAsia" w:ascii="宋体" w:hAnsi="宋体" w:eastAsia="宋体" w:cs="宋体"/>
          <w:kern w:val="0"/>
          <w:lang w:val="en-US" w:eastAsia="zh-CN" w:bidi="ar"/>
        </w:rPr>
        <w:t>支持</w:t>
      </w:r>
      <w:r>
        <w:rPr>
          <w:rFonts w:hint="eastAsia" w:ascii="宋体" w:hAnsi="宋体" w:eastAsia="宋体" w:cs="宋体"/>
          <w:kern w:val="0"/>
          <w:lang w:bidi="ar"/>
        </w:rPr>
        <w:t>在京东、天猫等主流电商平台开设官方旗舰店，通过网店展示贺兰山东麓葡萄酒产品，充分利用电商平台的庞大用户群和高效的物流网络，扩大市场覆盖面，配合线下体验等活动，吸引线上流量转化为旅游订单。利用电商直播功能，邀请知名主播进行带货推荐，提升贺兰山东麓葡萄酒和葡萄酒旅游的销量。促进电商物流与旅游购物相结合，确保旅游购物能够快速、安全地送达消费者手中。针对海外市场，建立稳定的跨境物流系统。</w:t>
      </w:r>
    </w:p>
    <w:p w14:paraId="6E96F574">
      <w:pPr>
        <w:ind w:firstLine="489"/>
        <w:rPr>
          <w:rFonts w:hint="eastAsia" w:ascii="宋体" w:hAnsi="宋体" w:eastAsia="宋体" w:cs="宋体"/>
          <w:kern w:val="0"/>
          <w:lang w:bidi="ar"/>
        </w:rPr>
      </w:pPr>
      <w:r>
        <w:rPr>
          <w:rFonts w:hint="eastAsia" w:ascii="宋体" w:hAnsi="宋体" w:eastAsia="宋体" w:cs="宋体"/>
          <w:b/>
          <w:bCs/>
          <w:kern w:val="0"/>
          <w:lang w:val="en-US" w:eastAsia="zh-CN" w:bidi="ar"/>
        </w:rPr>
        <w:t>加强区域合作。</w:t>
      </w:r>
      <w:r>
        <w:rPr>
          <w:rFonts w:hint="eastAsia" w:ascii="宋体" w:hAnsi="宋体" w:eastAsia="宋体" w:cs="宋体"/>
          <w:kern w:val="0"/>
          <w:lang w:val="en-US" w:eastAsia="zh-CN" w:bidi="ar"/>
        </w:rPr>
        <w:t>推进自治区内部各旅游区点相互营销，共同做大宁夏旅游版图。加强和周边省市联合营销，将贺兰山东麓葡萄酒旅游纳入大西北旅游环线当中。加强和重点旅游客源地城市合作，推动资源共享、客源互送。探索从北京、上海、广州、西安等入境旅游口岸城市引流国际游客到宁夏旅游。</w:t>
      </w:r>
    </w:p>
    <w:p w14:paraId="57DC3DD0">
      <w:pPr>
        <w:pStyle w:val="3"/>
        <w:rPr>
          <w:rFonts w:hint="default" w:ascii="宋体" w:hAnsi="宋体" w:eastAsia="宋体" w:cs="宋体"/>
          <w:lang w:val="en-US" w:eastAsia="zh-CN"/>
        </w:rPr>
      </w:pPr>
      <w:bookmarkStart w:id="2433" w:name="_Toc5532"/>
      <w:bookmarkStart w:id="2434" w:name="_Toc24361"/>
      <w:bookmarkStart w:id="2435" w:name="_Toc20445"/>
      <w:bookmarkStart w:id="2436" w:name="_Toc24158"/>
      <w:bookmarkStart w:id="2437" w:name="_Toc3657"/>
      <w:bookmarkStart w:id="2438" w:name="_Toc9316"/>
      <w:bookmarkStart w:id="2439" w:name="_Toc10829"/>
      <w:bookmarkStart w:id="2440" w:name="_Toc14729"/>
      <w:bookmarkStart w:id="2441" w:name="_Toc21457"/>
      <w:bookmarkStart w:id="2442" w:name="_Toc16446"/>
      <w:bookmarkStart w:id="2443" w:name="_Toc1800"/>
      <w:bookmarkStart w:id="2444" w:name="_Toc30745"/>
      <w:bookmarkStart w:id="2445" w:name="_Toc29720"/>
      <w:bookmarkStart w:id="2446" w:name="_Toc30167"/>
      <w:bookmarkStart w:id="2447" w:name="_Toc19640"/>
      <w:bookmarkStart w:id="2448" w:name="_Toc22734"/>
      <w:bookmarkStart w:id="2449" w:name="_Toc29471"/>
      <w:bookmarkStart w:id="2450" w:name="_Toc22771"/>
      <w:bookmarkStart w:id="2451" w:name="_Toc17831"/>
      <w:bookmarkStart w:id="2452" w:name="_Toc290"/>
      <w:bookmarkStart w:id="2453" w:name="_Toc29077"/>
      <w:bookmarkStart w:id="2454" w:name="_Toc27605"/>
      <w:bookmarkStart w:id="2455" w:name="_Toc19253"/>
      <w:bookmarkStart w:id="2456" w:name="_Toc19158"/>
      <w:bookmarkStart w:id="2457" w:name="_Toc15812"/>
      <w:bookmarkStart w:id="2458" w:name="_Toc23984"/>
      <w:r>
        <w:rPr>
          <w:rFonts w:hint="eastAsia" w:ascii="宋体" w:hAnsi="宋体" w:eastAsia="宋体" w:cs="宋体"/>
        </w:rPr>
        <w:t>第</w:t>
      </w:r>
      <w:r>
        <w:rPr>
          <w:rFonts w:hint="eastAsia" w:ascii="宋体" w:hAnsi="宋体" w:eastAsia="宋体" w:cs="宋体"/>
          <w:lang w:val="en-US" w:eastAsia="zh-CN"/>
        </w:rPr>
        <w:t>四</w:t>
      </w:r>
      <w:r>
        <w:rPr>
          <w:rFonts w:hint="eastAsia" w:ascii="宋体" w:hAnsi="宋体" w:eastAsia="宋体" w:cs="宋体"/>
        </w:rPr>
        <w:t xml:space="preserve">节 </w:t>
      </w:r>
      <w:r>
        <w:rPr>
          <w:rFonts w:hint="eastAsia" w:ascii="宋体" w:hAnsi="宋体" w:eastAsia="宋体" w:cs="宋体"/>
          <w:lang w:val="en-US" w:eastAsia="zh-CN"/>
        </w:rPr>
        <w:t>提升葡萄酒旅游营销国际化水平</w:t>
      </w:r>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p>
    <w:p w14:paraId="6C178D3E">
      <w:pPr>
        <w:ind w:firstLine="489"/>
        <w:rPr>
          <w:rFonts w:hint="eastAsia" w:ascii="宋体" w:hAnsi="宋体" w:eastAsia="宋体" w:cs="宋体"/>
          <w:kern w:val="0"/>
          <w:lang w:bidi="ar"/>
        </w:rPr>
      </w:pPr>
      <w:r>
        <w:rPr>
          <w:rFonts w:hint="eastAsia" w:ascii="宋体" w:hAnsi="宋体" w:eastAsia="宋体" w:cs="宋体"/>
          <w:b/>
          <w:bCs/>
          <w:kern w:val="0"/>
          <w:lang w:bidi="ar"/>
        </w:rPr>
        <w:t>借助友好省区、友好城市进行营销</w:t>
      </w:r>
      <w:r>
        <w:rPr>
          <w:rFonts w:hint="eastAsia" w:ascii="宋体" w:hAnsi="宋体" w:eastAsia="宋体" w:cs="宋体"/>
          <w:b/>
          <w:bCs/>
          <w:kern w:val="0"/>
          <w:lang w:eastAsia="zh-CN" w:bidi="ar"/>
        </w:rPr>
        <w:t>。</w:t>
      </w:r>
      <w:r>
        <w:rPr>
          <w:rFonts w:hint="eastAsia" w:ascii="宋体" w:hAnsi="宋体" w:eastAsia="宋体" w:cs="宋体"/>
          <w:kern w:val="0"/>
          <w:lang w:bidi="ar"/>
        </w:rPr>
        <w:t>充分利用自治区与世界五大洲的43个国家62个地方政府缔结的国际友城关系，定期组织文化交流团、旅游推介会、经贸代表团访问友好城市，增进了解，拓展合作机会。共同策划和执行联合营销活动，如葡萄酒旅游路线、文化交流项目和旅游展览，推出“友好城市互惠游”项目，为两地居民提供优惠旅游套餐，促进双向旅游。组织葡萄酒文化节、品鉴会、烹饪课程等，邀请友好城市居民和游客参加，以促进文化交流和旅游互动。推动双方艺术家、文化团体的互访，通过文化表演、艺术展览等形式展现各自的文化魅力。与</w:t>
      </w:r>
      <w:r>
        <w:rPr>
          <w:rFonts w:hint="eastAsia" w:ascii="宋体" w:hAnsi="宋体" w:eastAsia="宋体" w:cs="宋体"/>
          <w:kern w:val="0"/>
          <w:lang w:val="en-US" w:eastAsia="zh-CN" w:bidi="ar"/>
        </w:rPr>
        <w:t>陕西、甘肃、内蒙古</w:t>
      </w:r>
      <w:r>
        <w:rPr>
          <w:rFonts w:hint="eastAsia" w:ascii="宋体" w:hAnsi="宋体" w:eastAsia="宋体" w:cs="宋体"/>
          <w:kern w:val="0"/>
          <w:lang w:bidi="ar"/>
        </w:rPr>
        <w:t>等</w:t>
      </w:r>
      <w:r>
        <w:rPr>
          <w:rFonts w:hint="eastAsia" w:ascii="宋体" w:hAnsi="宋体" w:eastAsia="宋体" w:cs="宋体"/>
          <w:kern w:val="0"/>
          <w:lang w:val="en-US" w:eastAsia="zh-CN" w:bidi="ar"/>
        </w:rPr>
        <w:t>周边省区</w:t>
      </w:r>
      <w:r>
        <w:rPr>
          <w:rFonts w:hint="eastAsia" w:ascii="宋体" w:hAnsi="宋体" w:eastAsia="宋体" w:cs="宋体"/>
          <w:kern w:val="0"/>
          <w:lang w:bidi="ar"/>
        </w:rPr>
        <w:t>加强合作，共同开发旅游线路和海外推介活动。</w:t>
      </w:r>
    </w:p>
    <w:p w14:paraId="0DBC575D">
      <w:pPr>
        <w:numPr>
          <w:ilvl w:val="0"/>
          <w:numId w:val="0"/>
        </w:numPr>
        <w:ind w:firstLine="489"/>
        <w:rPr>
          <w:rFonts w:ascii="宋体" w:hAnsi="宋体" w:eastAsia="宋体" w:cs="宋体"/>
          <w:kern w:val="0"/>
          <w:lang w:bidi="ar"/>
        </w:rPr>
      </w:pPr>
      <w:r>
        <w:rPr>
          <w:rFonts w:hint="eastAsia" w:ascii="宋体" w:hAnsi="宋体" w:eastAsia="宋体" w:cs="宋体"/>
          <w:b/>
          <w:bCs/>
          <w:kern w:val="0"/>
          <w:lang w:bidi="ar"/>
        </w:rPr>
        <w:t>借助联合国相关组织进行营销</w:t>
      </w:r>
      <w:r>
        <w:rPr>
          <w:rFonts w:hint="eastAsia" w:ascii="宋体" w:hAnsi="宋体" w:eastAsia="宋体" w:cs="宋体"/>
          <w:b/>
          <w:bCs/>
          <w:kern w:val="0"/>
          <w:lang w:eastAsia="zh-CN" w:bidi="ar"/>
        </w:rPr>
        <w:t>。</w:t>
      </w:r>
      <w:r>
        <w:rPr>
          <w:rFonts w:hint="eastAsia" w:ascii="宋体" w:hAnsi="宋体" w:eastAsia="宋体" w:cs="宋体"/>
          <w:kern w:val="0"/>
          <w:lang w:bidi="ar"/>
        </w:rPr>
        <w:t>加强与联合国教科文组织（UNESCO）和其他国际组织联系，利用</w:t>
      </w:r>
      <w:r>
        <w:rPr>
          <w:rFonts w:hint="eastAsia" w:ascii="宋体" w:hAnsi="宋体" w:eastAsia="宋体" w:cs="宋体"/>
          <w:kern w:val="0"/>
          <w:lang w:val="en-US" w:eastAsia="zh-CN" w:bidi="ar"/>
        </w:rPr>
        <w:t>相关</w:t>
      </w:r>
      <w:r>
        <w:rPr>
          <w:rFonts w:hint="eastAsia" w:ascii="宋体" w:hAnsi="宋体" w:eastAsia="宋体" w:cs="宋体"/>
          <w:kern w:val="0"/>
          <w:lang w:bidi="ar"/>
        </w:rPr>
        <w:t>国际组织的官网、社交媒体和其他官方渠道</w:t>
      </w:r>
      <w:r>
        <w:rPr>
          <w:rFonts w:hint="eastAsia" w:ascii="宋体" w:hAnsi="宋体" w:eastAsia="宋体" w:cs="宋体"/>
          <w:kern w:val="0"/>
          <w:lang w:eastAsia="zh-CN" w:bidi="ar"/>
        </w:rPr>
        <w:t>，</w:t>
      </w:r>
      <w:r>
        <w:rPr>
          <w:rFonts w:hint="eastAsia" w:ascii="宋体" w:hAnsi="宋体" w:eastAsia="宋体" w:cs="宋体"/>
          <w:kern w:val="0"/>
          <w:lang w:val="en-US" w:eastAsia="zh-CN" w:bidi="ar"/>
        </w:rPr>
        <w:t>加大对西</w:t>
      </w:r>
      <w:r>
        <w:rPr>
          <w:rFonts w:hint="eastAsia" w:ascii="宋体" w:hAnsi="宋体" w:eastAsia="宋体" w:cs="宋体"/>
          <w:kern w:val="0"/>
          <w:lang w:bidi="ar"/>
        </w:rPr>
        <w:t>夏陵的历史、文化、建筑和考古价值</w:t>
      </w:r>
      <w:r>
        <w:rPr>
          <w:rFonts w:hint="eastAsia" w:ascii="宋体" w:hAnsi="宋体" w:eastAsia="宋体" w:cs="宋体"/>
          <w:kern w:val="0"/>
          <w:lang w:val="en-US" w:eastAsia="zh-CN" w:bidi="ar"/>
        </w:rPr>
        <w:t>等</w:t>
      </w:r>
      <w:r>
        <w:rPr>
          <w:rFonts w:hint="eastAsia" w:ascii="宋体" w:hAnsi="宋体" w:eastAsia="宋体" w:cs="宋体"/>
          <w:kern w:val="0"/>
          <w:lang w:bidi="ar"/>
        </w:rPr>
        <w:t>宣传。邀请国际专家考察包括</w:t>
      </w:r>
      <w:r>
        <w:rPr>
          <w:rFonts w:hint="eastAsia" w:ascii="宋体" w:hAnsi="宋体" w:eastAsia="宋体" w:cs="宋体"/>
          <w:kern w:val="0"/>
          <w:lang w:val="en-US" w:eastAsia="zh-CN" w:bidi="ar"/>
        </w:rPr>
        <w:t>岩画</w:t>
      </w:r>
      <w:r>
        <w:rPr>
          <w:rFonts w:hint="eastAsia" w:ascii="宋体" w:hAnsi="宋体" w:eastAsia="宋体" w:cs="宋体"/>
          <w:kern w:val="0"/>
          <w:lang w:bidi="ar"/>
        </w:rPr>
        <w:t>、花儿等在内的物质和非物质遗产，开展学术研讨活动</w:t>
      </w:r>
      <w:r>
        <w:rPr>
          <w:rFonts w:hint="eastAsia" w:ascii="宋体" w:hAnsi="宋体" w:eastAsia="宋体" w:cs="宋体"/>
          <w:kern w:val="0"/>
          <w:lang w:eastAsia="zh-CN" w:bidi="ar"/>
        </w:rPr>
        <w:t>。</w:t>
      </w:r>
    </w:p>
    <w:p w14:paraId="46714AAE">
      <w:pPr>
        <w:numPr>
          <w:ilvl w:val="0"/>
          <w:numId w:val="0"/>
        </w:numPr>
        <w:ind w:firstLine="489"/>
        <w:rPr>
          <w:rFonts w:ascii="宋体" w:hAnsi="宋体" w:eastAsia="宋体" w:cs="宋体"/>
          <w:kern w:val="0"/>
          <w:lang w:bidi="ar"/>
        </w:rPr>
      </w:pPr>
      <w:r>
        <w:rPr>
          <w:rFonts w:hint="eastAsia" w:ascii="宋体" w:hAnsi="宋体" w:eastAsia="宋体" w:cs="宋体"/>
          <w:b/>
          <w:bCs/>
          <w:kern w:val="0"/>
          <w:lang w:bidi="ar"/>
        </w:rPr>
        <w:t>加强和国际葡萄酒、旅游等领域国际组织的合作</w:t>
      </w:r>
      <w:r>
        <w:rPr>
          <w:rFonts w:hint="eastAsia" w:ascii="宋体" w:hAnsi="宋体" w:eastAsia="宋体" w:cs="宋体"/>
          <w:b/>
          <w:bCs/>
          <w:kern w:val="0"/>
          <w:lang w:eastAsia="zh-CN" w:bidi="ar"/>
        </w:rPr>
        <w:t>。</w:t>
      </w:r>
      <w:r>
        <w:rPr>
          <w:rFonts w:hint="eastAsia" w:ascii="宋体" w:hAnsi="宋体" w:eastAsia="宋体" w:cs="宋体"/>
          <w:kern w:val="0"/>
          <w:lang w:val="en-US" w:eastAsia="zh-CN" w:bidi="ar"/>
        </w:rPr>
        <w:t>抓住我国正式成为</w:t>
      </w:r>
      <w:r>
        <w:rPr>
          <w:rFonts w:hint="eastAsia" w:ascii="宋体" w:hAnsi="宋体" w:eastAsia="宋体" w:cs="宋体"/>
          <w:kern w:val="0"/>
          <w:lang w:bidi="ar"/>
        </w:rPr>
        <w:t>国际葡萄与葡萄酒组织（OIV）</w:t>
      </w:r>
      <w:r>
        <w:rPr>
          <w:rFonts w:hint="eastAsia" w:ascii="宋体" w:hAnsi="宋体" w:eastAsia="宋体" w:cs="宋体"/>
          <w:kern w:val="0"/>
          <w:lang w:val="en-US" w:eastAsia="zh-CN" w:bidi="ar"/>
        </w:rPr>
        <w:t>成员国的契机</w:t>
      </w:r>
      <w:r>
        <w:rPr>
          <w:rFonts w:hint="eastAsia" w:ascii="宋体" w:hAnsi="宋体" w:eastAsia="宋体" w:cs="宋体"/>
          <w:kern w:val="0"/>
          <w:lang w:eastAsia="zh-CN" w:bidi="ar"/>
        </w:rPr>
        <w:t>，</w:t>
      </w:r>
      <w:r>
        <w:rPr>
          <w:rFonts w:hint="eastAsia" w:ascii="宋体" w:hAnsi="宋体" w:eastAsia="宋体" w:cs="宋体"/>
          <w:kern w:val="0"/>
          <w:lang w:val="en-US" w:eastAsia="zh-CN" w:bidi="ar"/>
        </w:rPr>
        <w:t>积极申办世界葡萄与葡萄酒大会等活动，提升</w:t>
      </w:r>
      <w:r>
        <w:rPr>
          <w:rFonts w:hint="eastAsia" w:ascii="宋体" w:hAnsi="宋体" w:eastAsia="宋体" w:cs="宋体"/>
          <w:kern w:val="0"/>
          <w:lang w:bidi="ar"/>
        </w:rPr>
        <w:t>中国葡萄酒</w:t>
      </w:r>
      <w:r>
        <w:rPr>
          <w:rFonts w:hint="eastAsia" w:ascii="宋体" w:hAnsi="宋体" w:eastAsia="宋体" w:cs="宋体"/>
          <w:kern w:val="0"/>
          <w:lang w:val="en-US" w:eastAsia="zh-CN" w:bidi="ar"/>
        </w:rPr>
        <w:t>的</w:t>
      </w:r>
      <w:r>
        <w:rPr>
          <w:rFonts w:hint="eastAsia" w:ascii="宋体" w:hAnsi="宋体" w:eastAsia="宋体" w:cs="宋体"/>
          <w:kern w:val="0"/>
          <w:lang w:bidi="ar"/>
        </w:rPr>
        <w:t>话语权</w:t>
      </w:r>
      <w:r>
        <w:rPr>
          <w:rFonts w:hint="eastAsia" w:ascii="宋体" w:hAnsi="宋体" w:eastAsia="宋体" w:cs="宋体"/>
          <w:kern w:val="0"/>
          <w:lang w:eastAsia="zh-CN" w:bidi="ar"/>
        </w:rPr>
        <w:t>，</w:t>
      </w:r>
      <w:r>
        <w:rPr>
          <w:rFonts w:hint="eastAsia" w:ascii="宋体" w:hAnsi="宋体" w:eastAsia="宋体" w:cs="宋体"/>
          <w:kern w:val="0"/>
          <w:lang w:val="en-US" w:eastAsia="zh-CN" w:bidi="ar"/>
        </w:rPr>
        <w:t>扩大中国葡萄酒的影响力。</w:t>
      </w:r>
      <w:r>
        <w:rPr>
          <w:rFonts w:hint="eastAsia" w:ascii="宋体" w:hAnsi="宋体" w:eastAsia="宋体" w:cs="宋体"/>
          <w:kern w:val="0"/>
          <w:lang w:bidi="ar"/>
        </w:rPr>
        <w:t>积极参与国际葡萄酒行业标准的制定，推动中国葡萄酒产业的现代化和国际化，提升中国葡萄酒在国际上的认可度和形象，促进中国葡萄酒品牌在海外市场的推广和销售。</w:t>
      </w:r>
      <w:r>
        <w:rPr>
          <w:rFonts w:hint="eastAsia" w:ascii="宋体" w:hAnsi="宋体" w:eastAsia="宋体" w:cs="宋体"/>
          <w:kern w:val="0"/>
          <w:lang w:val="en-US" w:eastAsia="zh-CN" w:bidi="ar"/>
        </w:rPr>
        <w:t>以</w:t>
      </w:r>
      <w:r>
        <w:rPr>
          <w:rFonts w:hint="eastAsia" w:ascii="宋体" w:hAnsi="宋体" w:eastAsia="宋体" w:cs="宋体"/>
          <w:kern w:val="0"/>
          <w:lang w:bidi="ar"/>
        </w:rPr>
        <w:t>葡萄酒和葡萄酒旅游</w:t>
      </w:r>
      <w:r>
        <w:rPr>
          <w:rFonts w:hint="eastAsia" w:ascii="宋体" w:hAnsi="宋体" w:eastAsia="宋体" w:cs="宋体"/>
          <w:kern w:val="0"/>
          <w:lang w:val="en-US" w:eastAsia="zh-CN" w:bidi="ar"/>
        </w:rPr>
        <w:t>为重点，</w:t>
      </w:r>
      <w:r>
        <w:rPr>
          <w:rFonts w:hint="eastAsia" w:ascii="宋体" w:hAnsi="宋体" w:eastAsia="宋体" w:cs="宋体"/>
          <w:kern w:val="0"/>
          <w:lang w:bidi="ar"/>
        </w:rPr>
        <w:t>推动与“一带一路”沿线国家和地区交流合作。</w:t>
      </w:r>
    </w:p>
    <w:p w14:paraId="4F51A5D0">
      <w:pPr>
        <w:ind w:firstLine="0"/>
        <w:rPr>
          <w:rFonts w:hint="eastAsia" w:ascii="宋体" w:hAnsi="宋体" w:eastAsia="宋体" w:cs="宋体"/>
          <w:kern w:val="0"/>
          <w:lang w:bidi="ar"/>
        </w:rPr>
      </w:pPr>
      <w:r>
        <w:rPr>
          <w:rFonts w:hint="eastAsia" w:ascii="宋体" w:hAnsi="宋体" w:eastAsia="宋体" w:cs="宋体"/>
          <w:kern w:val="0"/>
          <w:lang w:bidi="ar"/>
        </w:rPr>
        <w:br w:type="page"/>
      </w:r>
    </w:p>
    <w:p w14:paraId="1E51C2EE">
      <w:pPr>
        <w:pStyle w:val="2"/>
        <w:rPr>
          <w:rFonts w:ascii="宋体" w:hAnsi="宋体" w:eastAsia="宋体" w:cs="宋体"/>
        </w:rPr>
      </w:pPr>
      <w:bookmarkStart w:id="2459" w:name="_Toc14279"/>
      <w:bookmarkStart w:id="2460" w:name="_Toc32377"/>
      <w:bookmarkStart w:id="2461" w:name="_Toc15180"/>
      <w:bookmarkStart w:id="2462" w:name="_Toc31690"/>
      <w:bookmarkStart w:id="2463" w:name="_Toc22554"/>
      <w:bookmarkStart w:id="2464" w:name="_Toc24255"/>
      <w:bookmarkStart w:id="2465" w:name="_Toc4502"/>
      <w:bookmarkStart w:id="2466" w:name="_Toc13370"/>
      <w:bookmarkStart w:id="2467" w:name="_Toc15243"/>
      <w:bookmarkStart w:id="2468" w:name="_Toc27822"/>
      <w:bookmarkStart w:id="2469" w:name="_Toc18017"/>
      <w:bookmarkStart w:id="2470" w:name="_Toc23550"/>
      <w:bookmarkStart w:id="2471" w:name="_Toc31216"/>
      <w:bookmarkStart w:id="2472" w:name="_Toc27207"/>
      <w:bookmarkStart w:id="2473" w:name="_Toc9357"/>
      <w:bookmarkStart w:id="2474" w:name="_Toc11234"/>
      <w:bookmarkStart w:id="2475" w:name="_Toc3979"/>
      <w:bookmarkStart w:id="2476" w:name="_Toc19026"/>
      <w:bookmarkStart w:id="2477" w:name="_Toc6374"/>
      <w:bookmarkStart w:id="2478" w:name="_Toc17644"/>
      <w:bookmarkStart w:id="2479" w:name="_Toc8690"/>
      <w:bookmarkStart w:id="2480" w:name="_Toc26797"/>
      <w:bookmarkStart w:id="2481" w:name="_Toc27378"/>
      <w:bookmarkStart w:id="2482" w:name="_Toc9589"/>
      <w:bookmarkStart w:id="2483" w:name="_Toc4865"/>
      <w:bookmarkStart w:id="2484" w:name="_Toc15004"/>
      <w:bookmarkStart w:id="2485" w:name="_Toc17437"/>
      <w:bookmarkStart w:id="2486" w:name="_Toc13493"/>
      <w:bookmarkStart w:id="2487" w:name="_Toc9076"/>
      <w:bookmarkStart w:id="2488" w:name="_Toc28358"/>
      <w:bookmarkStart w:id="2489" w:name="_Toc997"/>
      <w:bookmarkStart w:id="2490" w:name="_Toc2934"/>
      <w:bookmarkStart w:id="2491" w:name="_Toc22518"/>
      <w:bookmarkStart w:id="2492" w:name="_Toc8499"/>
      <w:bookmarkStart w:id="2493" w:name="_Toc6906"/>
      <w:bookmarkStart w:id="2494" w:name="_Toc8377"/>
      <w:bookmarkStart w:id="2495" w:name="_Toc28292"/>
      <w:bookmarkStart w:id="2496" w:name="_Toc23331"/>
      <w:bookmarkStart w:id="2497" w:name="_Toc17221"/>
      <w:bookmarkStart w:id="2498" w:name="_Toc27918"/>
      <w:bookmarkStart w:id="2499" w:name="_Toc16207"/>
      <w:bookmarkStart w:id="2500" w:name="_Toc30041"/>
      <w:bookmarkStart w:id="2501" w:name="_Toc8685"/>
      <w:bookmarkStart w:id="2502" w:name="_Toc6901"/>
      <w:bookmarkStart w:id="2503" w:name="_Toc2603"/>
      <w:bookmarkStart w:id="2504" w:name="_Toc18768"/>
      <w:bookmarkStart w:id="2505" w:name="_Toc19497"/>
      <w:bookmarkStart w:id="2506" w:name="_Toc13467"/>
      <w:bookmarkStart w:id="2507" w:name="_Toc21120"/>
      <w:bookmarkStart w:id="2508" w:name="_Toc28026"/>
      <w:bookmarkStart w:id="2509" w:name="_Toc18352"/>
      <w:bookmarkStart w:id="2510" w:name="_Toc5522"/>
      <w:bookmarkStart w:id="2511" w:name="_Toc27999"/>
      <w:bookmarkStart w:id="2512" w:name="_Toc8177"/>
      <w:bookmarkStart w:id="2513" w:name="_Toc2079"/>
      <w:bookmarkStart w:id="2514" w:name="_Toc11472"/>
      <w:bookmarkStart w:id="2515" w:name="_Toc13383"/>
      <w:bookmarkStart w:id="2516" w:name="_Toc29618"/>
      <w:bookmarkStart w:id="2517" w:name="_Toc9097"/>
      <w:bookmarkStart w:id="2518" w:name="_Toc1053"/>
      <w:bookmarkStart w:id="2519" w:name="_Toc12023"/>
      <w:bookmarkStart w:id="2520" w:name="_Toc10712"/>
      <w:bookmarkStart w:id="2521" w:name="_Toc18000"/>
      <w:bookmarkStart w:id="2522" w:name="_Toc22475"/>
      <w:bookmarkStart w:id="2523" w:name="_Toc31018"/>
      <w:bookmarkStart w:id="2524" w:name="_Toc24373"/>
      <w:bookmarkStart w:id="2525" w:name="_Toc7357"/>
      <w:bookmarkStart w:id="2526" w:name="_Toc29660"/>
      <w:bookmarkStart w:id="2527" w:name="_Toc32119"/>
      <w:bookmarkStart w:id="2528" w:name="_Toc30580"/>
      <w:bookmarkStart w:id="2529" w:name="_Toc26650"/>
      <w:bookmarkStart w:id="2530" w:name="_Toc9902"/>
      <w:bookmarkStart w:id="2531" w:name="_Toc28395"/>
      <w:bookmarkStart w:id="2532" w:name="_Toc17920"/>
      <w:bookmarkStart w:id="2533" w:name="_Toc4984"/>
      <w:bookmarkStart w:id="2534" w:name="_Toc30948"/>
      <w:bookmarkStart w:id="2535" w:name="_Toc21132"/>
      <w:bookmarkStart w:id="2536" w:name="_Toc8196"/>
      <w:r>
        <w:rPr>
          <w:rFonts w:hint="eastAsia" w:ascii="宋体" w:hAnsi="宋体" w:eastAsia="宋体" w:cs="宋体"/>
        </w:rPr>
        <w:t>第</w:t>
      </w:r>
      <w:r>
        <w:rPr>
          <w:rFonts w:hint="eastAsia" w:ascii="宋体" w:hAnsi="宋体" w:eastAsia="宋体" w:cs="宋体"/>
          <w:lang w:val="en-US" w:eastAsia="zh-CN"/>
        </w:rPr>
        <w:t>九</w:t>
      </w:r>
      <w:r>
        <w:rPr>
          <w:rFonts w:hint="eastAsia" w:ascii="宋体" w:hAnsi="宋体" w:eastAsia="宋体" w:cs="宋体"/>
        </w:rPr>
        <w:t xml:space="preserve">章 </w:t>
      </w:r>
      <w:r>
        <w:rPr>
          <w:rFonts w:hint="eastAsia" w:ascii="宋体" w:hAnsi="宋体" w:eastAsia="宋体" w:cs="宋体"/>
          <w:lang w:val="en-US" w:eastAsia="zh-CN"/>
        </w:rPr>
        <w:t>完善葡萄酒旅游</w:t>
      </w:r>
      <w:r>
        <w:rPr>
          <w:rFonts w:hint="eastAsia" w:ascii="宋体" w:hAnsi="宋体" w:eastAsia="宋体" w:cs="宋体"/>
        </w:rPr>
        <w:t>基础设施和公共服务</w:t>
      </w:r>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p>
    <w:p w14:paraId="169DA70E">
      <w:pPr>
        <w:pStyle w:val="3"/>
        <w:rPr>
          <w:rFonts w:ascii="宋体" w:hAnsi="宋体" w:eastAsia="宋体" w:cs="宋体"/>
        </w:rPr>
      </w:pPr>
      <w:bookmarkStart w:id="2537" w:name="_Toc23624"/>
      <w:bookmarkStart w:id="2538" w:name="_Toc18485"/>
      <w:bookmarkStart w:id="2539" w:name="_Toc30840"/>
      <w:bookmarkStart w:id="2540" w:name="_Toc29466"/>
      <w:bookmarkStart w:id="2541" w:name="_Toc7129"/>
      <w:bookmarkStart w:id="2542" w:name="_Toc4777"/>
      <w:bookmarkStart w:id="2543" w:name="_Toc27887"/>
      <w:bookmarkStart w:id="2544" w:name="_Toc31940"/>
      <w:bookmarkStart w:id="2545" w:name="_Toc1907"/>
      <w:bookmarkStart w:id="2546" w:name="_Toc16723"/>
      <w:bookmarkStart w:id="2547" w:name="_Toc11252"/>
      <w:bookmarkStart w:id="2548" w:name="_Toc10421"/>
      <w:bookmarkStart w:id="2549" w:name="_Toc6075"/>
      <w:bookmarkStart w:id="2550" w:name="_Toc26251"/>
      <w:bookmarkStart w:id="2551" w:name="_Toc27070"/>
      <w:bookmarkStart w:id="2552" w:name="_Toc12444"/>
      <w:bookmarkStart w:id="2553" w:name="_Toc12932"/>
      <w:bookmarkStart w:id="2554" w:name="_Toc7601"/>
      <w:bookmarkStart w:id="2555" w:name="_Toc28279"/>
      <w:bookmarkStart w:id="2556" w:name="_Toc30158"/>
      <w:bookmarkStart w:id="2557" w:name="_Toc32211"/>
      <w:bookmarkStart w:id="2558" w:name="_Toc276"/>
      <w:bookmarkStart w:id="2559" w:name="_Toc28460"/>
      <w:bookmarkStart w:id="2560" w:name="_Toc2345"/>
      <w:bookmarkStart w:id="2561" w:name="_Toc14111"/>
      <w:bookmarkStart w:id="2562" w:name="_Toc25332"/>
      <w:bookmarkStart w:id="2563" w:name="_Toc30068"/>
      <w:bookmarkStart w:id="2564" w:name="_Toc5960"/>
      <w:bookmarkStart w:id="2565" w:name="_Toc2200"/>
      <w:bookmarkStart w:id="2566" w:name="_Toc20114"/>
      <w:bookmarkStart w:id="2567" w:name="_Toc10939"/>
      <w:bookmarkStart w:id="2568" w:name="_Toc9889"/>
      <w:bookmarkStart w:id="2569" w:name="_Toc2025"/>
      <w:bookmarkStart w:id="2570" w:name="_Toc7423"/>
      <w:bookmarkStart w:id="2571" w:name="_Toc22996"/>
      <w:bookmarkStart w:id="2572" w:name="_Toc13615"/>
      <w:bookmarkStart w:id="2573" w:name="_Toc21255"/>
      <w:bookmarkStart w:id="2574" w:name="_Toc12249"/>
      <w:bookmarkStart w:id="2575" w:name="_Toc11950"/>
      <w:bookmarkStart w:id="2576" w:name="_Toc11585"/>
      <w:bookmarkStart w:id="2577" w:name="_Toc11938"/>
      <w:bookmarkStart w:id="2578" w:name="_Toc21507"/>
      <w:bookmarkStart w:id="2579" w:name="_Toc23239"/>
      <w:bookmarkStart w:id="2580" w:name="_Toc25939"/>
      <w:bookmarkStart w:id="2581" w:name="_Toc13517"/>
      <w:bookmarkStart w:id="2582" w:name="_Toc4297"/>
      <w:bookmarkStart w:id="2583" w:name="_Toc13835"/>
      <w:bookmarkStart w:id="2584" w:name="_Toc26558"/>
      <w:bookmarkStart w:id="2585" w:name="_Toc25586"/>
      <w:bookmarkStart w:id="2586" w:name="_Toc1174"/>
      <w:bookmarkStart w:id="2587" w:name="_Toc4763"/>
      <w:bookmarkStart w:id="2588" w:name="_Toc4610"/>
      <w:bookmarkStart w:id="2589" w:name="_Toc32059"/>
      <w:bookmarkStart w:id="2590" w:name="_Toc29186"/>
      <w:bookmarkStart w:id="2591" w:name="_Toc9363"/>
      <w:bookmarkStart w:id="2592" w:name="_Toc11955"/>
      <w:bookmarkStart w:id="2593" w:name="_Toc25722"/>
      <w:bookmarkStart w:id="2594" w:name="_Toc1614"/>
      <w:bookmarkStart w:id="2595" w:name="_Toc19781"/>
      <w:bookmarkStart w:id="2596" w:name="_Toc5164"/>
      <w:bookmarkStart w:id="2597" w:name="_Toc24754"/>
      <w:bookmarkStart w:id="2598" w:name="_Toc5401"/>
      <w:bookmarkStart w:id="2599" w:name="_Toc904"/>
      <w:bookmarkStart w:id="2600" w:name="_Toc15837"/>
      <w:bookmarkStart w:id="2601" w:name="_Toc26819"/>
      <w:bookmarkStart w:id="2602" w:name="_Toc7082"/>
      <w:bookmarkStart w:id="2603" w:name="_Toc4450"/>
      <w:bookmarkStart w:id="2604" w:name="_Toc29716"/>
      <w:bookmarkStart w:id="2605" w:name="_Toc5685"/>
      <w:bookmarkStart w:id="2606" w:name="_Toc24621"/>
      <w:bookmarkStart w:id="2607" w:name="_Toc21425"/>
      <w:r>
        <w:rPr>
          <w:rFonts w:hint="eastAsia" w:ascii="宋体" w:hAnsi="宋体" w:eastAsia="宋体" w:cs="宋体"/>
        </w:rPr>
        <w:t>第一节 完善基础设施配套</w:t>
      </w:r>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p>
    <w:p w14:paraId="4363E0AD">
      <w:pPr>
        <w:widowControl/>
        <w:ind w:firstLine="480" w:firstLineChars="0"/>
      </w:pPr>
      <w:r>
        <w:rPr>
          <w:rFonts w:hint="eastAsia" w:ascii="宋体" w:hAnsi="宋体" w:eastAsia="宋体" w:cs="宋体"/>
          <w:kern w:val="0"/>
          <w:lang w:val="en-US" w:eastAsia="zh-CN" w:bidi="ar"/>
        </w:rPr>
        <w:t>推进银川至北京高铁线路建设，</w:t>
      </w:r>
      <w:r>
        <w:rPr>
          <w:rFonts w:hint="eastAsia" w:ascii="宋体" w:hAnsi="宋体" w:eastAsia="宋体" w:cs="宋体"/>
          <w:kern w:val="0"/>
          <w:lang w:bidi="ar"/>
        </w:rPr>
        <w:t>推进公路、铁路和机场、高铁站、汽车站等场站建设，加快城市公共交通设施建设，构建完善</w:t>
      </w:r>
      <w:r>
        <w:rPr>
          <w:rFonts w:hint="eastAsia" w:ascii="宋体" w:hAnsi="宋体" w:eastAsia="宋体" w:cs="宋体"/>
          <w:kern w:val="0"/>
          <w:lang w:val="en-US" w:eastAsia="zh-CN" w:bidi="ar"/>
        </w:rPr>
        <w:t>外畅内联、衔接高效的</w:t>
      </w:r>
      <w:r>
        <w:rPr>
          <w:rFonts w:hint="eastAsia" w:ascii="宋体" w:hAnsi="宋体" w:eastAsia="宋体" w:cs="宋体"/>
          <w:kern w:val="0"/>
          <w:lang w:bidi="ar"/>
        </w:rPr>
        <w:t>“快进漫游”系统。提升贺兰山东麓葡萄酒旅游区域内公路服务水平，确保进入酒庄</w:t>
      </w:r>
      <w:r>
        <w:rPr>
          <w:rFonts w:hint="eastAsia" w:ascii="宋体" w:hAnsi="宋体" w:eastAsia="宋体" w:cs="宋体"/>
          <w:kern w:val="0"/>
          <w:lang w:eastAsia="zh-CN" w:bidi="ar"/>
        </w:rPr>
        <w:t>“</w:t>
      </w:r>
      <w:r>
        <w:rPr>
          <w:rFonts w:hint="eastAsia" w:ascii="宋体" w:hAnsi="宋体" w:eastAsia="宋体" w:cs="宋体"/>
          <w:kern w:val="0"/>
          <w:lang w:bidi="ar"/>
        </w:rPr>
        <w:t>最后一公里</w:t>
      </w:r>
      <w:r>
        <w:rPr>
          <w:rFonts w:hint="eastAsia" w:ascii="宋体" w:hAnsi="宋体" w:eastAsia="宋体" w:cs="宋体"/>
          <w:kern w:val="0"/>
          <w:lang w:eastAsia="zh-CN" w:bidi="ar"/>
        </w:rPr>
        <w:t>”</w:t>
      </w:r>
      <w:r>
        <w:rPr>
          <w:rFonts w:hint="eastAsia" w:ascii="宋体" w:hAnsi="宋体" w:eastAsia="宋体" w:cs="宋体"/>
          <w:kern w:val="0"/>
          <w:lang w:bidi="ar"/>
        </w:rPr>
        <w:t>衔接顺畅。实施葡萄酒产业供水保障工程，建立雨水</w:t>
      </w:r>
      <w:r>
        <w:rPr>
          <w:rFonts w:hint="eastAsia" w:ascii="宋体" w:hAnsi="宋体" w:eastAsia="宋体" w:cs="宋体"/>
          <w:kern w:val="0"/>
          <w:lang w:eastAsia="zh-CN" w:bidi="ar"/>
        </w:rPr>
        <w:t>、</w:t>
      </w:r>
      <w:r>
        <w:rPr>
          <w:rFonts w:hint="eastAsia" w:ascii="宋体" w:hAnsi="宋体" w:eastAsia="宋体" w:cs="宋体"/>
          <w:kern w:val="0"/>
          <w:lang w:val="en-US" w:eastAsia="zh-CN" w:bidi="ar"/>
        </w:rPr>
        <w:t>山洪</w:t>
      </w:r>
      <w:r>
        <w:rPr>
          <w:rFonts w:hint="eastAsia" w:ascii="宋体" w:hAnsi="宋体" w:eastAsia="宋体" w:cs="宋体"/>
          <w:kern w:val="0"/>
          <w:lang w:bidi="ar"/>
        </w:rPr>
        <w:t>收集系统和应急水源储备设施，确保酒庄日常运营及旅游接待用水充足。</w:t>
      </w:r>
      <w:r>
        <w:rPr>
          <w:rFonts w:hint="eastAsia" w:ascii="宋体" w:hAnsi="宋体" w:eastAsia="宋体" w:cs="宋体"/>
          <w:kern w:val="0"/>
          <w:lang w:val="en-US" w:eastAsia="zh-CN" w:bidi="ar"/>
        </w:rPr>
        <w:t>加大重点区域</w:t>
      </w:r>
      <w:r>
        <w:rPr>
          <w:rFonts w:hint="eastAsia" w:ascii="宋体" w:hAnsi="宋体" w:eastAsia="宋体" w:cs="宋体"/>
          <w:kern w:val="0"/>
          <w:lang w:bidi="ar"/>
        </w:rPr>
        <w:t>电力供应</w:t>
      </w:r>
      <w:r>
        <w:rPr>
          <w:rFonts w:hint="eastAsia" w:ascii="宋体" w:hAnsi="宋体" w:eastAsia="宋体" w:cs="宋体"/>
          <w:kern w:val="0"/>
          <w:lang w:val="en-US" w:eastAsia="zh-CN" w:bidi="ar"/>
        </w:rPr>
        <w:t>保障力度</w:t>
      </w:r>
      <w:r>
        <w:rPr>
          <w:rFonts w:hint="eastAsia" w:ascii="宋体" w:hAnsi="宋体" w:eastAsia="宋体" w:cs="宋体"/>
          <w:kern w:val="0"/>
          <w:lang w:bidi="ar"/>
        </w:rPr>
        <w:t>，倡导使用清洁能源和节能产品，</w:t>
      </w:r>
      <w:r>
        <w:rPr>
          <w:rFonts w:hint="eastAsia" w:ascii="宋体" w:hAnsi="宋体" w:eastAsia="宋体" w:cs="宋体"/>
          <w:kern w:val="0"/>
          <w:lang w:val="en-US" w:eastAsia="zh-CN" w:bidi="ar"/>
        </w:rPr>
        <w:t>加强智能化监测，</w:t>
      </w:r>
      <w:r>
        <w:rPr>
          <w:rFonts w:hint="eastAsia" w:ascii="宋体" w:hAnsi="宋体" w:eastAsia="宋体" w:cs="宋体"/>
          <w:kern w:val="0"/>
          <w:lang w:bidi="ar"/>
        </w:rPr>
        <w:t>确保供电稳定可靠。推进</w:t>
      </w:r>
      <w:r>
        <w:rPr>
          <w:rFonts w:hint="eastAsia" w:ascii="宋体" w:hAnsi="宋体" w:eastAsia="宋体" w:cs="宋体"/>
          <w:kern w:val="0"/>
          <w:lang w:val="en-US" w:eastAsia="zh-CN" w:bidi="ar"/>
        </w:rPr>
        <w:t>重点区域</w:t>
      </w:r>
      <w:r>
        <w:rPr>
          <w:rFonts w:hint="eastAsia" w:ascii="宋体" w:hAnsi="宋体" w:eastAsia="宋体" w:cs="宋体"/>
          <w:kern w:val="0"/>
          <w:lang w:bidi="ar"/>
        </w:rPr>
        <w:t>通信设施建设，</w:t>
      </w:r>
      <w:r>
        <w:rPr>
          <w:rFonts w:hint="eastAsia" w:ascii="宋体" w:hAnsi="宋体" w:eastAsia="宋体" w:cs="宋体"/>
          <w:kern w:val="0"/>
          <w:lang w:val="en-US" w:eastAsia="zh-CN" w:bidi="ar"/>
        </w:rPr>
        <w:t>加强</w:t>
      </w:r>
      <w:r>
        <w:rPr>
          <w:rFonts w:hint="eastAsia" w:ascii="宋体" w:hAnsi="宋体" w:eastAsia="宋体" w:cs="宋体"/>
          <w:kern w:val="0"/>
          <w:lang w:bidi="ar"/>
        </w:rPr>
        <w:t>Wi-Fi热点铺设，确保移动通信网络全覆盖</w:t>
      </w:r>
      <w:r>
        <w:rPr>
          <w:rFonts w:hint="eastAsia" w:ascii="宋体" w:hAnsi="宋体" w:eastAsia="宋体" w:cs="宋体"/>
          <w:kern w:val="0"/>
          <w:lang w:eastAsia="zh-CN" w:bidi="ar"/>
        </w:rPr>
        <w:t>，</w:t>
      </w:r>
      <w:r>
        <w:rPr>
          <w:rFonts w:hint="eastAsia" w:ascii="宋体" w:hAnsi="宋体" w:eastAsia="宋体" w:cs="宋体"/>
          <w:kern w:val="0"/>
          <w:lang w:val="en-US" w:eastAsia="zh-CN" w:bidi="ar"/>
        </w:rPr>
        <w:t>方便</w:t>
      </w:r>
      <w:r>
        <w:rPr>
          <w:rFonts w:hint="eastAsia" w:ascii="宋体" w:hAnsi="宋体" w:eastAsia="宋体" w:cs="宋体"/>
          <w:kern w:val="0"/>
          <w:lang w:bidi="ar"/>
        </w:rPr>
        <w:t>游客实时</w:t>
      </w:r>
      <w:r>
        <w:rPr>
          <w:rFonts w:hint="eastAsia" w:ascii="宋体" w:hAnsi="宋体" w:eastAsia="宋体" w:cs="宋体"/>
          <w:kern w:val="0"/>
          <w:lang w:val="en-US" w:eastAsia="zh-CN" w:bidi="ar"/>
        </w:rPr>
        <w:t>查询信息、寻求支持和</w:t>
      </w:r>
      <w:r>
        <w:rPr>
          <w:rFonts w:hint="eastAsia" w:ascii="宋体" w:hAnsi="宋体" w:eastAsia="宋体" w:cs="宋体"/>
          <w:kern w:val="0"/>
          <w:lang w:bidi="ar"/>
        </w:rPr>
        <w:t>分享体验。</w:t>
      </w:r>
      <w:r>
        <w:rPr>
          <w:rFonts w:hint="eastAsia" w:ascii="宋体" w:hAnsi="宋体" w:eastAsia="宋体" w:cs="宋体"/>
          <w:kern w:val="0"/>
          <w:lang w:val="en-US" w:eastAsia="zh-CN" w:bidi="ar"/>
        </w:rPr>
        <w:t>推广</w:t>
      </w:r>
      <w:r>
        <w:rPr>
          <w:rFonts w:hint="eastAsia" w:ascii="宋体" w:hAnsi="宋体" w:eastAsia="宋体" w:cs="宋体"/>
          <w:kern w:val="0"/>
          <w:lang w:bidi="ar"/>
        </w:rPr>
        <w:t>物联网</w:t>
      </w:r>
      <w:r>
        <w:rPr>
          <w:rFonts w:hint="eastAsia" w:ascii="宋体" w:hAnsi="宋体" w:eastAsia="宋体" w:cs="宋体"/>
          <w:kern w:val="0"/>
          <w:lang w:val="en-US" w:eastAsia="zh-CN" w:bidi="ar"/>
        </w:rPr>
        <w:t>运用，</w:t>
      </w:r>
      <w:r>
        <w:rPr>
          <w:rFonts w:hint="eastAsia" w:ascii="宋体" w:hAnsi="宋体" w:eastAsia="宋体" w:cs="宋体"/>
          <w:kern w:val="0"/>
          <w:lang w:bidi="ar"/>
        </w:rPr>
        <w:t>对酒庄进行智能化管理。建设高效排污系统，高标准推行垃圾分类与循环利用，保持产区环境整洁美观，营造高品质、高品位的旅游环境。</w:t>
      </w:r>
    </w:p>
    <w:p w14:paraId="33620428">
      <w:pPr>
        <w:pStyle w:val="3"/>
        <w:rPr>
          <w:rFonts w:ascii="宋体" w:hAnsi="宋体" w:eastAsia="宋体" w:cs="宋体"/>
        </w:rPr>
      </w:pPr>
      <w:bookmarkStart w:id="2608" w:name="_Toc21036"/>
      <w:bookmarkStart w:id="2609" w:name="_Toc5709"/>
      <w:bookmarkStart w:id="2610" w:name="_Toc23537"/>
      <w:bookmarkStart w:id="2611" w:name="_Toc18233"/>
      <w:bookmarkStart w:id="2612" w:name="_Toc15051"/>
      <w:bookmarkStart w:id="2613" w:name="_Toc19186"/>
      <w:bookmarkStart w:id="2614" w:name="_Toc6989"/>
      <w:bookmarkStart w:id="2615" w:name="_Toc21924"/>
      <w:bookmarkStart w:id="2616" w:name="_Toc29825"/>
      <w:bookmarkStart w:id="2617" w:name="_Toc10831"/>
      <w:bookmarkStart w:id="2618" w:name="_Toc10949"/>
      <w:bookmarkStart w:id="2619" w:name="_Toc7978"/>
      <w:bookmarkStart w:id="2620" w:name="_Toc12568"/>
      <w:bookmarkStart w:id="2621" w:name="_Toc12791"/>
      <w:bookmarkStart w:id="2622" w:name="_Toc13459"/>
      <w:bookmarkStart w:id="2623" w:name="_Toc18062"/>
      <w:bookmarkStart w:id="2624" w:name="_Toc8894"/>
      <w:bookmarkStart w:id="2625" w:name="_Toc26633"/>
      <w:bookmarkStart w:id="2626" w:name="_Toc25414"/>
      <w:bookmarkStart w:id="2627" w:name="_Toc24513"/>
      <w:bookmarkStart w:id="2628" w:name="_Toc29641"/>
      <w:bookmarkStart w:id="2629" w:name="_Toc7831"/>
      <w:bookmarkStart w:id="2630" w:name="_Toc27201"/>
      <w:bookmarkStart w:id="2631" w:name="_Toc24983"/>
      <w:bookmarkStart w:id="2632" w:name="_Toc15532"/>
      <w:bookmarkStart w:id="2633" w:name="_Toc21020"/>
      <w:bookmarkStart w:id="2634" w:name="_Toc18448"/>
      <w:bookmarkStart w:id="2635" w:name="_Toc21978"/>
      <w:bookmarkStart w:id="2636" w:name="_Toc1238"/>
      <w:bookmarkStart w:id="2637" w:name="_Toc2687"/>
      <w:bookmarkStart w:id="2638" w:name="_Toc29767"/>
      <w:bookmarkStart w:id="2639" w:name="_Toc31408"/>
      <w:bookmarkStart w:id="2640" w:name="_Toc12098"/>
      <w:bookmarkStart w:id="2641" w:name="_Toc11970"/>
      <w:bookmarkStart w:id="2642" w:name="_Toc30839"/>
      <w:bookmarkStart w:id="2643" w:name="_Toc28140"/>
      <w:bookmarkStart w:id="2644" w:name="_Toc12641"/>
      <w:bookmarkStart w:id="2645" w:name="_Toc21058"/>
      <w:bookmarkStart w:id="2646" w:name="_Toc19369"/>
      <w:bookmarkStart w:id="2647" w:name="_Toc31590"/>
      <w:bookmarkStart w:id="2648" w:name="_Toc12884"/>
      <w:bookmarkStart w:id="2649" w:name="_Toc2880"/>
      <w:bookmarkStart w:id="2650" w:name="_Toc1873"/>
      <w:bookmarkStart w:id="2651" w:name="_Toc343"/>
      <w:bookmarkStart w:id="2652" w:name="_Toc7310"/>
      <w:bookmarkStart w:id="2653" w:name="_Toc24895"/>
      <w:bookmarkStart w:id="2654" w:name="_Toc31084"/>
      <w:bookmarkStart w:id="2655" w:name="_Toc6466"/>
      <w:bookmarkStart w:id="2656" w:name="_Toc31968"/>
      <w:bookmarkStart w:id="2657" w:name="_Toc12740"/>
      <w:bookmarkStart w:id="2658" w:name="_Toc28861"/>
      <w:bookmarkStart w:id="2659" w:name="_Toc10303"/>
      <w:bookmarkStart w:id="2660" w:name="_Toc11792"/>
      <w:bookmarkStart w:id="2661" w:name="_Toc15750"/>
      <w:bookmarkStart w:id="2662" w:name="_Toc16040"/>
      <w:bookmarkStart w:id="2663" w:name="_Toc22429"/>
      <w:bookmarkStart w:id="2664" w:name="_Toc20779"/>
      <w:bookmarkStart w:id="2665" w:name="_Toc26807"/>
      <w:bookmarkStart w:id="2666" w:name="_Toc28203"/>
      <w:bookmarkStart w:id="2667" w:name="_Toc18538"/>
      <w:bookmarkStart w:id="2668" w:name="_Toc22009"/>
      <w:bookmarkStart w:id="2669" w:name="_Toc32316"/>
      <w:bookmarkStart w:id="2670" w:name="_Toc19417"/>
      <w:bookmarkStart w:id="2671" w:name="_Toc15216"/>
      <w:bookmarkStart w:id="2672" w:name="_Toc14836"/>
      <w:bookmarkStart w:id="2673" w:name="_Toc1839"/>
      <w:bookmarkStart w:id="2674" w:name="_Toc5780"/>
      <w:bookmarkStart w:id="2675" w:name="_Toc24767"/>
      <w:bookmarkStart w:id="2676" w:name="_Toc4201"/>
      <w:bookmarkStart w:id="2677" w:name="_Toc17457"/>
      <w:bookmarkStart w:id="2678" w:name="_Toc20175"/>
      <w:bookmarkStart w:id="2679" w:name="_Toc26992"/>
      <w:bookmarkStart w:id="2680" w:name="_Toc29438"/>
      <w:bookmarkStart w:id="2681" w:name="_Toc15025"/>
      <w:bookmarkStart w:id="2682" w:name="_Toc5627"/>
      <w:bookmarkStart w:id="2683" w:name="_Toc21496"/>
      <w:bookmarkStart w:id="2684" w:name="_Toc4669"/>
      <w:bookmarkStart w:id="2685" w:name="_Toc29473"/>
      <w:r>
        <w:rPr>
          <w:rFonts w:hint="eastAsia" w:ascii="宋体" w:hAnsi="宋体" w:eastAsia="宋体" w:cs="宋体"/>
        </w:rPr>
        <w:t>第二节 提升旅游公共服务</w:t>
      </w:r>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p>
    <w:p w14:paraId="0F145A90">
      <w:pPr>
        <w:ind w:firstLine="0"/>
        <w:rPr>
          <w:rFonts w:hint="eastAsia" w:ascii="宋体" w:hAnsi="宋体" w:eastAsia="宋体" w:cs="宋体"/>
          <w:kern w:val="0"/>
          <w:lang w:bidi="ar"/>
        </w:rPr>
      </w:pPr>
      <w:r>
        <w:rPr>
          <w:rFonts w:hint="eastAsia" w:ascii="宋体" w:hAnsi="宋体" w:eastAsia="宋体" w:cs="宋体"/>
          <w:kern w:val="0"/>
          <w:lang w:bidi="ar"/>
        </w:rPr>
        <w:t>优化游客集散中心</w:t>
      </w:r>
      <w:r>
        <w:rPr>
          <w:rFonts w:hint="eastAsia" w:ascii="宋体" w:hAnsi="宋体" w:eastAsia="宋体" w:cs="宋体"/>
          <w:kern w:val="0"/>
          <w:lang w:eastAsia="zh-CN" w:bidi="ar"/>
        </w:rPr>
        <w:t>、</w:t>
      </w:r>
      <w:r>
        <w:rPr>
          <w:rFonts w:hint="eastAsia" w:ascii="宋体" w:hAnsi="宋体" w:eastAsia="宋体" w:cs="宋体"/>
          <w:kern w:val="0"/>
          <w:lang w:val="en-US" w:eastAsia="zh-CN" w:bidi="ar"/>
        </w:rPr>
        <w:t>服务中心</w:t>
      </w:r>
      <w:r>
        <w:rPr>
          <w:rFonts w:hint="eastAsia" w:ascii="宋体" w:hAnsi="宋体" w:eastAsia="宋体" w:cs="宋体"/>
          <w:kern w:val="0"/>
          <w:lang w:bidi="ar"/>
        </w:rPr>
        <w:t>布局，提供公交、停车、票务、导游服务及休息设施，便于游客集结与分散。完善</w:t>
      </w:r>
      <w:r>
        <w:rPr>
          <w:rFonts w:hint="eastAsia" w:ascii="宋体" w:hAnsi="宋体" w:eastAsia="宋体" w:cs="宋体"/>
          <w:kern w:val="0"/>
          <w:lang w:val="en-US" w:eastAsia="zh-CN" w:bidi="ar"/>
        </w:rPr>
        <w:t>线上线下</w:t>
      </w:r>
      <w:r>
        <w:rPr>
          <w:rFonts w:hint="eastAsia" w:ascii="宋体" w:hAnsi="宋体" w:eastAsia="宋体" w:cs="宋体"/>
          <w:kern w:val="0"/>
          <w:lang w:bidi="ar"/>
        </w:rPr>
        <w:t>咨询服务体系，配备专业人员提供旅游咨询服务。着力优化贺兰山沿线通信设施</w:t>
      </w:r>
      <w:r>
        <w:rPr>
          <w:rFonts w:hint="eastAsia" w:ascii="宋体" w:hAnsi="宋体" w:eastAsia="宋体" w:cs="宋体"/>
          <w:kern w:val="0"/>
          <w:lang w:eastAsia="zh-CN" w:bidi="ar"/>
        </w:rPr>
        <w:t>。</w:t>
      </w:r>
      <w:r>
        <w:rPr>
          <w:rFonts w:hint="eastAsia" w:ascii="宋体" w:hAnsi="宋体" w:eastAsia="宋体" w:cs="宋体"/>
          <w:kern w:val="0"/>
          <w:lang w:val="en-US" w:eastAsia="zh-CN" w:bidi="ar"/>
        </w:rPr>
        <w:t>加强旅游服务平台建设</w:t>
      </w:r>
      <w:r>
        <w:rPr>
          <w:rFonts w:hint="eastAsia" w:ascii="宋体" w:hAnsi="宋体" w:eastAsia="宋体" w:cs="宋体"/>
          <w:kern w:val="0"/>
          <w:lang w:bidi="ar"/>
        </w:rPr>
        <w:t>，帮助游客规划个性化行程。加强与地图提供商合作，确保地图数据的准确</w:t>
      </w:r>
      <w:r>
        <w:rPr>
          <w:rFonts w:hint="eastAsia" w:ascii="宋体" w:hAnsi="宋体" w:eastAsia="宋体" w:cs="宋体"/>
          <w:kern w:val="0"/>
          <w:lang w:val="en-US" w:eastAsia="zh-CN" w:bidi="ar"/>
        </w:rPr>
        <w:t>和及时更新</w:t>
      </w:r>
      <w:r>
        <w:rPr>
          <w:rFonts w:hint="eastAsia" w:ascii="宋体" w:hAnsi="宋体" w:eastAsia="宋体" w:cs="宋体"/>
          <w:kern w:val="0"/>
          <w:lang w:bidi="ar"/>
        </w:rPr>
        <w:t>。发展葡萄酒旅游专线巴士，便捷交通场站与旅游点、旅游点与旅游点之间的往来。根据游客流量</w:t>
      </w:r>
      <w:r>
        <w:rPr>
          <w:rFonts w:hint="eastAsia" w:ascii="宋体" w:hAnsi="宋体" w:eastAsia="宋体" w:cs="宋体"/>
          <w:kern w:val="0"/>
          <w:lang w:val="en-US" w:eastAsia="zh-CN" w:bidi="ar"/>
        </w:rPr>
        <w:t>动态</w:t>
      </w:r>
      <w:r>
        <w:rPr>
          <w:rFonts w:hint="eastAsia" w:ascii="宋体" w:hAnsi="宋体" w:eastAsia="宋体" w:cs="宋体"/>
          <w:kern w:val="0"/>
          <w:lang w:bidi="ar"/>
        </w:rPr>
        <w:t>调整公交线路和发车频率，提高交通顺畅水平。增设以葡萄及葡萄酒为主题的旅游风景道、旅游步道和骑行专线，鼓励游客采用步行或骑行的户外交通方式，近距离接触</w:t>
      </w:r>
      <w:r>
        <w:rPr>
          <w:rFonts w:hint="eastAsia" w:ascii="宋体" w:hAnsi="宋体" w:eastAsia="宋体" w:cs="宋体"/>
          <w:kern w:val="0"/>
          <w:lang w:val="en-US" w:eastAsia="zh-CN" w:bidi="ar"/>
        </w:rPr>
        <w:t>自然山水</w:t>
      </w:r>
      <w:r>
        <w:rPr>
          <w:rFonts w:hint="eastAsia" w:ascii="宋体" w:hAnsi="宋体" w:eastAsia="宋体" w:cs="宋体"/>
          <w:kern w:val="0"/>
          <w:lang w:bidi="ar"/>
        </w:rPr>
        <w:t>和葡萄园</w:t>
      </w:r>
      <w:r>
        <w:rPr>
          <w:rFonts w:hint="eastAsia" w:ascii="宋体" w:hAnsi="宋体" w:eastAsia="宋体" w:cs="宋体"/>
          <w:kern w:val="0"/>
          <w:lang w:eastAsia="zh-CN" w:bidi="ar"/>
        </w:rPr>
        <w:t>、</w:t>
      </w:r>
      <w:r>
        <w:rPr>
          <w:rFonts w:hint="eastAsia" w:ascii="宋体" w:hAnsi="宋体" w:eastAsia="宋体" w:cs="宋体"/>
          <w:kern w:val="0"/>
          <w:lang w:val="en-US" w:eastAsia="zh-CN" w:bidi="ar"/>
        </w:rPr>
        <w:t>酒庄</w:t>
      </w:r>
      <w:r>
        <w:rPr>
          <w:rFonts w:hint="eastAsia" w:ascii="宋体" w:hAnsi="宋体" w:eastAsia="宋体" w:cs="宋体"/>
          <w:kern w:val="0"/>
          <w:lang w:bidi="ar"/>
        </w:rPr>
        <w:t>。完善道路指引、景观解说标识等旅游标识体系，开发多语种路标、地图和旅游指南。健全应急救援体系，配合先进的监控设备与安全巡逻，</w:t>
      </w:r>
      <w:r>
        <w:rPr>
          <w:rFonts w:hint="eastAsia" w:ascii="宋体" w:hAnsi="宋体" w:eastAsia="宋体" w:cs="宋体"/>
          <w:kern w:val="0"/>
          <w:lang w:val="en-US" w:eastAsia="zh-CN" w:bidi="ar"/>
        </w:rPr>
        <w:t>加大</w:t>
      </w:r>
      <w:r>
        <w:rPr>
          <w:rFonts w:hint="eastAsia" w:ascii="宋体" w:hAnsi="宋体" w:eastAsia="宋体" w:cs="宋体"/>
          <w:kern w:val="0"/>
          <w:lang w:bidi="ar"/>
        </w:rPr>
        <w:t>安全监管力度，确保游客安心畅游。</w:t>
      </w:r>
    </w:p>
    <w:p w14:paraId="4798FFBB">
      <w:pPr>
        <w:pStyle w:val="3"/>
        <w:keepNext w:val="0"/>
        <w:keepLines w:val="0"/>
        <w:jc w:val="left"/>
        <w:rPr>
          <w:rFonts w:hint="eastAsia" w:ascii="宋体" w:hAnsi="宋体" w:eastAsia="宋体" w:cs="宋体"/>
          <w:lang w:val="en-US" w:eastAsia="zh-CN" w:bidi="ar"/>
        </w:rPr>
      </w:pPr>
      <w:bookmarkStart w:id="2686" w:name="_Toc20792"/>
      <w:bookmarkStart w:id="2687" w:name="_Toc6124"/>
      <w:bookmarkStart w:id="2688" w:name="_Toc1212"/>
      <w:bookmarkStart w:id="2689" w:name="_Toc22580"/>
      <w:bookmarkStart w:id="2690" w:name="_Toc1352"/>
      <w:bookmarkStart w:id="2691" w:name="_Toc24766"/>
      <w:bookmarkStart w:id="2692" w:name="_Toc16591"/>
      <w:bookmarkStart w:id="2693" w:name="_Toc7450"/>
      <w:bookmarkStart w:id="2694" w:name="_Toc9666"/>
      <w:bookmarkStart w:id="2695" w:name="_Toc27838"/>
      <w:bookmarkStart w:id="2696" w:name="_Toc30198"/>
      <w:bookmarkStart w:id="2697" w:name="_Toc1530"/>
      <w:bookmarkStart w:id="2698" w:name="_Toc1189"/>
      <w:bookmarkStart w:id="2699" w:name="_Toc25107"/>
      <w:bookmarkStart w:id="2700" w:name="_Toc31414"/>
      <w:bookmarkStart w:id="2701" w:name="_Toc9752"/>
      <w:r>
        <w:rPr>
          <w:rFonts w:hint="eastAsia" w:ascii="宋体" w:hAnsi="宋体" w:eastAsia="宋体" w:cs="宋体"/>
          <w:lang w:bidi="ar"/>
        </w:rPr>
        <w:t>第</w:t>
      </w:r>
      <w:r>
        <w:rPr>
          <w:rFonts w:hint="eastAsia" w:ascii="宋体" w:hAnsi="宋体" w:eastAsia="宋体" w:cs="宋体"/>
          <w:lang w:val="en-US" w:eastAsia="zh-CN" w:bidi="ar"/>
        </w:rPr>
        <w:t>三</w:t>
      </w:r>
      <w:r>
        <w:rPr>
          <w:rFonts w:hint="eastAsia" w:ascii="宋体" w:hAnsi="宋体" w:eastAsia="宋体" w:cs="宋体"/>
          <w:lang w:bidi="ar"/>
        </w:rPr>
        <w:t xml:space="preserve">节 </w:t>
      </w:r>
      <w:r>
        <w:rPr>
          <w:rFonts w:hint="eastAsia" w:ascii="宋体" w:hAnsi="宋体" w:eastAsia="宋体" w:cs="宋体"/>
          <w:lang w:val="en-US" w:eastAsia="zh-CN" w:bidi="ar"/>
        </w:rPr>
        <w:t>推进</w:t>
      </w:r>
      <w:r>
        <w:rPr>
          <w:rFonts w:hint="eastAsia" w:ascii="宋体" w:hAnsi="宋体" w:eastAsia="宋体" w:cs="宋体"/>
          <w:lang w:bidi="ar"/>
        </w:rPr>
        <w:t>国家葡萄酒旅游风景道</w:t>
      </w:r>
      <w:r>
        <w:rPr>
          <w:rFonts w:hint="eastAsia" w:ascii="宋体" w:hAnsi="宋体" w:eastAsia="宋体" w:cs="宋体"/>
          <w:lang w:val="en-US" w:eastAsia="zh-CN" w:bidi="ar"/>
        </w:rPr>
        <w:t>建设</w:t>
      </w:r>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p>
    <w:p w14:paraId="05819A58">
      <w:pPr>
        <w:ind w:firstLine="480"/>
        <w:rPr>
          <w:rFonts w:hint="eastAsia" w:ascii="宋体" w:hAnsi="宋体" w:eastAsia="宋体" w:cs="宋体"/>
          <w:b w:val="0"/>
          <w:bCs w:val="0"/>
          <w:kern w:val="0"/>
          <w:lang w:val="en-US" w:eastAsia="zh-CN" w:bidi="ar"/>
        </w:rPr>
      </w:pPr>
      <w:r>
        <w:rPr>
          <w:rFonts w:hint="eastAsia" w:ascii="宋体" w:hAnsi="宋体" w:eastAsia="宋体" w:cs="宋体"/>
          <w:b w:val="0"/>
          <w:bCs w:val="0"/>
          <w:kern w:val="0"/>
          <w:lang w:val="en-US" w:eastAsia="zh-CN" w:bidi="ar"/>
        </w:rPr>
        <w:t>以G110国道宁夏段为主体，串联沿线重要旅游景区点、葡萄酒文旅小镇、精品酒庄、乡村旅游点，统一标识标牌，打造贺兰山东麓国家葡萄酒旅游风景道。</w:t>
      </w:r>
    </w:p>
    <w:p w14:paraId="5EAE02CB">
      <w:pPr>
        <w:ind w:firstLine="480"/>
        <w:rPr>
          <w:rFonts w:ascii="宋体" w:hAnsi="宋体" w:eastAsia="宋体" w:cs="宋体"/>
        </w:rPr>
      </w:pPr>
      <w:r>
        <w:rPr>
          <w:rFonts w:hint="eastAsia" w:ascii="宋体" w:hAnsi="宋体" w:eastAsia="宋体" w:cs="宋体"/>
          <w:b/>
          <w:bCs/>
          <w:kern w:val="0"/>
          <w:lang w:bidi="ar"/>
        </w:rPr>
        <w:t>提升主体道路周边及</w:t>
      </w:r>
      <w:r>
        <w:rPr>
          <w:rFonts w:ascii="宋体" w:hAnsi="宋体" w:eastAsia="宋体" w:cs="宋体"/>
          <w:b/>
          <w:bCs/>
          <w:kern w:val="0"/>
          <w:lang w:bidi="ar"/>
        </w:rPr>
        <w:t>视域</w:t>
      </w:r>
      <w:r>
        <w:rPr>
          <w:rFonts w:hint="eastAsia" w:ascii="宋体" w:hAnsi="宋体" w:eastAsia="宋体" w:cs="宋体"/>
          <w:b/>
          <w:bCs/>
          <w:kern w:val="0"/>
          <w:lang w:bidi="ar"/>
        </w:rPr>
        <w:t>范围内景观环境。</w:t>
      </w:r>
      <w:r>
        <w:rPr>
          <w:rFonts w:hint="eastAsia" w:ascii="宋体" w:hAnsi="宋体" w:eastAsia="宋体" w:cs="宋体"/>
          <w:kern w:val="0"/>
          <w:lang w:bidi="ar"/>
        </w:rPr>
        <w:t>在确保生态安全前提下，加强道路主体周边植树造林、绿化美化，沿路种植适宜的葡萄藤、薰衣草等树木和花卉，提升景观效果。加强对视线范围内建筑和采矿等作业的管控，对于道路两旁的建筑物、构筑物外观进行整体提升，科学布局艺术装置和大地景观，将道路本身打造成为旅游景观的一部分，增强游客的体验感。</w:t>
      </w:r>
    </w:p>
    <w:p w14:paraId="5DBC7EF5">
      <w:pPr>
        <w:ind w:firstLine="480"/>
        <w:rPr>
          <w:rFonts w:ascii="宋体" w:hAnsi="宋体" w:eastAsia="宋体" w:cs="宋体"/>
          <w:kern w:val="0"/>
          <w:lang w:bidi="ar"/>
        </w:rPr>
      </w:pPr>
      <w:r>
        <w:rPr>
          <w:rFonts w:hint="eastAsia" w:ascii="宋体" w:hAnsi="宋体" w:eastAsia="宋体" w:cs="宋体"/>
          <w:b/>
          <w:bCs/>
          <w:kern w:val="0"/>
          <w:lang w:bidi="ar"/>
        </w:rPr>
        <w:t>完善沿途</w:t>
      </w:r>
      <w:r>
        <w:rPr>
          <w:rFonts w:ascii="宋体" w:hAnsi="宋体" w:eastAsia="宋体" w:cs="宋体"/>
          <w:b/>
          <w:bCs/>
          <w:kern w:val="0"/>
          <w:lang w:bidi="ar"/>
        </w:rPr>
        <w:t>游憩服务设施</w:t>
      </w:r>
      <w:r>
        <w:rPr>
          <w:rFonts w:hint="eastAsia" w:ascii="宋体" w:hAnsi="宋体" w:eastAsia="宋体" w:cs="宋体"/>
          <w:b/>
          <w:bCs/>
          <w:kern w:val="0"/>
          <w:lang w:bidi="ar"/>
        </w:rPr>
        <w:t>。</w:t>
      </w:r>
      <w:r>
        <w:rPr>
          <w:rFonts w:hint="eastAsia" w:ascii="宋体" w:hAnsi="宋体" w:eastAsia="宋体" w:cs="宋体"/>
          <w:kern w:val="0"/>
          <w:lang w:bidi="ar"/>
        </w:rPr>
        <w:t>沿途配备停车场、加油站、充电站、汽车维修点、厕所等设施，确保游客出行便利。沿途设置观景平台和休息区，配备座椅和遮阳设施，为游客提供方便的休息场所。增设夜间照明设施，保障夜间行车安全，</w:t>
      </w:r>
      <w:r>
        <w:rPr>
          <w:rFonts w:hint="eastAsia" w:ascii="宋体" w:hAnsi="宋体" w:eastAsia="宋体" w:cs="宋体"/>
          <w:kern w:val="0"/>
          <w:lang w:val="en-US" w:eastAsia="zh-CN" w:bidi="ar"/>
        </w:rPr>
        <w:t>提升</w:t>
      </w:r>
      <w:r>
        <w:rPr>
          <w:rFonts w:hint="eastAsia" w:ascii="宋体" w:hAnsi="宋体" w:eastAsia="宋体" w:cs="宋体"/>
          <w:kern w:val="0"/>
          <w:lang w:bidi="ar"/>
        </w:rPr>
        <w:t>夜</w:t>
      </w:r>
      <w:r>
        <w:rPr>
          <w:rFonts w:hint="eastAsia" w:ascii="宋体" w:hAnsi="宋体" w:eastAsia="宋体" w:cs="宋体"/>
          <w:kern w:val="0"/>
          <w:lang w:val="en-US" w:eastAsia="zh-CN" w:bidi="ar"/>
        </w:rPr>
        <w:t>间</w:t>
      </w:r>
      <w:r>
        <w:rPr>
          <w:rFonts w:hint="eastAsia" w:ascii="宋体" w:hAnsi="宋体" w:eastAsia="宋体" w:cs="宋体"/>
          <w:kern w:val="0"/>
          <w:lang w:bidi="ar"/>
        </w:rPr>
        <w:t>景观效果。鼓励大型服务区提供餐饮、购物和文化娱乐服务。在</w:t>
      </w:r>
      <w:r>
        <w:rPr>
          <w:rFonts w:hint="eastAsia" w:ascii="宋体" w:hAnsi="宋体" w:eastAsia="宋体" w:cs="宋体"/>
          <w:kern w:val="0"/>
          <w:lang w:val="en-US" w:eastAsia="zh-CN" w:bidi="ar"/>
        </w:rPr>
        <w:t>大武口、镇北堡镇、闽宁镇等</w:t>
      </w:r>
      <w:r>
        <w:rPr>
          <w:rFonts w:hint="eastAsia" w:ascii="宋体" w:hAnsi="宋体" w:eastAsia="宋体" w:cs="宋体"/>
          <w:kern w:val="0"/>
          <w:lang w:bidi="ar"/>
        </w:rPr>
        <w:t>重要节点处建设葡萄酒特色鲜明的主题驿站，提供</w:t>
      </w:r>
      <w:r>
        <w:rPr>
          <w:rFonts w:hint="eastAsia" w:ascii="宋体" w:hAnsi="宋体" w:eastAsia="宋体" w:cs="宋体"/>
          <w:kern w:val="0"/>
          <w:lang w:val="en-US" w:eastAsia="zh-CN" w:bidi="ar"/>
        </w:rPr>
        <w:t>咨询、集散、解说以及</w:t>
      </w:r>
      <w:r>
        <w:rPr>
          <w:rFonts w:hint="eastAsia" w:ascii="宋体" w:hAnsi="宋体" w:eastAsia="宋体" w:cs="宋体"/>
          <w:kern w:val="0"/>
          <w:lang w:bidi="ar"/>
        </w:rPr>
        <w:t>简餐、</w:t>
      </w:r>
      <w:r>
        <w:rPr>
          <w:rFonts w:hint="eastAsia" w:ascii="宋体" w:hAnsi="宋体" w:eastAsia="宋体" w:cs="宋体"/>
          <w:kern w:val="0"/>
          <w:lang w:val="en-US" w:eastAsia="zh-CN" w:bidi="ar"/>
        </w:rPr>
        <w:t>购物</w:t>
      </w:r>
      <w:r>
        <w:rPr>
          <w:rFonts w:hint="eastAsia" w:ascii="宋体" w:hAnsi="宋体" w:eastAsia="宋体" w:cs="宋体"/>
          <w:kern w:val="0"/>
          <w:lang w:bidi="ar"/>
        </w:rPr>
        <w:t>等服务，设置葡萄酒知识墙、品酒技巧教程等互动体验区，</w:t>
      </w:r>
      <w:r>
        <w:rPr>
          <w:rFonts w:hint="eastAsia" w:ascii="宋体" w:hAnsi="宋体" w:eastAsia="宋体" w:cs="宋体"/>
          <w:kern w:val="0"/>
          <w:lang w:val="en-US" w:eastAsia="zh-CN" w:bidi="ar"/>
        </w:rPr>
        <w:t>激发游客参与葡萄酒旅游的兴趣</w:t>
      </w:r>
      <w:r>
        <w:rPr>
          <w:rFonts w:hint="eastAsia" w:ascii="宋体" w:hAnsi="宋体" w:eastAsia="宋体" w:cs="宋体"/>
          <w:kern w:val="0"/>
          <w:lang w:bidi="ar"/>
        </w:rPr>
        <w:t>。</w:t>
      </w:r>
      <w:r>
        <w:rPr>
          <w:rFonts w:hint="eastAsia" w:ascii="宋体" w:hAnsi="宋体" w:eastAsia="宋体" w:cs="宋体"/>
          <w:kern w:val="0"/>
          <w:lang w:val="en-US" w:eastAsia="zh-CN" w:bidi="ar"/>
        </w:rPr>
        <w:t>通过改建、新建形成2～3个4C级以上</w:t>
      </w:r>
      <w:r>
        <w:rPr>
          <w:rFonts w:hint="eastAsia" w:ascii="宋体" w:hAnsi="宋体" w:eastAsia="宋体" w:cs="宋体"/>
          <w:kern w:val="0"/>
          <w:lang w:bidi="ar"/>
        </w:rPr>
        <w:t>自驾车</w:t>
      </w:r>
      <w:r>
        <w:rPr>
          <w:rFonts w:hint="eastAsia" w:ascii="宋体" w:hAnsi="宋体" w:eastAsia="宋体" w:cs="宋体"/>
          <w:kern w:val="0"/>
          <w:lang w:val="en-US" w:eastAsia="zh-CN" w:bidi="ar"/>
        </w:rPr>
        <w:t>旅居</w:t>
      </w:r>
      <w:r>
        <w:rPr>
          <w:rFonts w:hint="eastAsia" w:ascii="宋体" w:hAnsi="宋体" w:eastAsia="宋体" w:cs="宋体"/>
          <w:kern w:val="0"/>
          <w:lang w:bidi="ar"/>
        </w:rPr>
        <w:t>车营地。</w:t>
      </w:r>
    </w:p>
    <w:p w14:paraId="696B059A">
      <w:pPr>
        <w:ind w:firstLine="480"/>
        <w:rPr>
          <w:rFonts w:ascii="宋体" w:hAnsi="宋体" w:eastAsia="宋体" w:cs="宋体"/>
          <w:kern w:val="0"/>
          <w:lang w:bidi="ar"/>
        </w:rPr>
      </w:pPr>
      <w:r>
        <w:rPr>
          <w:rFonts w:hint="eastAsia" w:ascii="宋体" w:hAnsi="宋体" w:eastAsia="宋体" w:cs="宋体"/>
          <w:b/>
          <w:bCs/>
          <w:kern w:val="0"/>
          <w:lang w:val="en-US" w:eastAsia="zh-CN" w:bidi="ar"/>
        </w:rPr>
        <w:t>做好</w:t>
      </w:r>
      <w:r>
        <w:rPr>
          <w:rFonts w:hint="eastAsia" w:ascii="宋体" w:hAnsi="宋体" w:eastAsia="宋体" w:cs="宋体"/>
          <w:b/>
          <w:bCs/>
          <w:kern w:val="0"/>
          <w:lang w:bidi="ar"/>
        </w:rPr>
        <w:t>风景道</w:t>
      </w:r>
      <w:r>
        <w:rPr>
          <w:rFonts w:hint="eastAsia" w:ascii="宋体" w:hAnsi="宋体" w:eastAsia="宋体" w:cs="宋体"/>
          <w:b/>
          <w:bCs/>
          <w:kern w:val="0"/>
          <w:lang w:val="en-US" w:eastAsia="zh-CN" w:bidi="ar"/>
        </w:rPr>
        <w:t>与周边景区点、旅游环线等的衔接</w:t>
      </w:r>
      <w:r>
        <w:rPr>
          <w:rFonts w:hint="eastAsia" w:ascii="宋体" w:hAnsi="宋体" w:eastAsia="宋体" w:cs="宋体"/>
          <w:b/>
          <w:bCs/>
          <w:kern w:val="0"/>
          <w:lang w:bidi="ar"/>
        </w:rPr>
        <w:t>。</w:t>
      </w:r>
      <w:r>
        <w:rPr>
          <w:rFonts w:hint="eastAsia" w:ascii="宋体" w:hAnsi="宋体" w:eastAsia="宋体" w:cs="宋体"/>
          <w:b w:val="0"/>
          <w:bCs w:val="0"/>
          <w:color w:val="333333"/>
          <w:kern w:val="2"/>
          <w:shd w:val="clear" w:fill="FFFFFF"/>
          <w:lang w:val="en-US" w:eastAsia="zh-CN" w:bidi="ar"/>
        </w:rPr>
        <w:t>加快构建规范、具有辨识力的风景道旅游</w:t>
      </w:r>
      <w:r>
        <w:rPr>
          <w:rFonts w:hint="eastAsia" w:ascii="宋体" w:hAnsi="宋体" w:eastAsia="宋体" w:cs="宋体"/>
          <w:i w:val="0"/>
          <w:iCs w:val="0"/>
          <w:caps w:val="0"/>
          <w:color w:val="333333"/>
          <w:spacing w:val="0"/>
          <w:sz w:val="24"/>
          <w:szCs w:val="24"/>
          <w:shd w:val="clear" w:fill="FFFFFF"/>
        </w:rPr>
        <w:t>标识标牌</w:t>
      </w:r>
      <w:r>
        <w:rPr>
          <w:rFonts w:hint="eastAsia" w:ascii="宋体" w:hAnsi="宋体" w:eastAsia="宋体" w:cs="宋体"/>
          <w:i w:val="0"/>
          <w:iCs w:val="0"/>
          <w:caps w:val="0"/>
          <w:color w:val="333333"/>
          <w:spacing w:val="0"/>
          <w:sz w:val="24"/>
          <w:szCs w:val="24"/>
          <w:shd w:val="clear" w:fill="FFFFFF"/>
          <w:lang w:val="en-US" w:eastAsia="zh-CN"/>
        </w:rPr>
        <w:t>体系</w:t>
      </w:r>
      <w:r>
        <w:rPr>
          <w:rFonts w:hint="eastAsia" w:ascii="宋体" w:hAnsi="宋体" w:eastAsia="宋体" w:cs="宋体"/>
          <w:i w:val="0"/>
          <w:iCs w:val="0"/>
          <w:caps w:val="0"/>
          <w:color w:val="333333"/>
          <w:spacing w:val="0"/>
          <w:sz w:val="24"/>
          <w:szCs w:val="24"/>
          <w:shd w:val="clear" w:fill="FFFFFF"/>
          <w:lang w:eastAsia="zh-CN"/>
        </w:rPr>
        <w:t>，</w:t>
      </w:r>
      <w:r>
        <w:rPr>
          <w:rFonts w:hint="eastAsia" w:ascii="宋体" w:hAnsi="宋体" w:eastAsia="宋体" w:cs="宋体"/>
          <w:i w:val="0"/>
          <w:iCs w:val="0"/>
          <w:caps w:val="0"/>
          <w:color w:val="333333"/>
          <w:spacing w:val="0"/>
          <w:sz w:val="24"/>
          <w:szCs w:val="24"/>
          <w:shd w:val="clear" w:fill="FFFFFF"/>
          <w:lang w:val="en-US" w:eastAsia="zh-CN"/>
        </w:rPr>
        <w:t>突出贺兰山东麓葡萄酒旅游主题。推进地图标注，及时更新信息，提升主流地图APP精准导航服务水平。做好</w:t>
      </w:r>
      <w:r>
        <w:rPr>
          <w:rFonts w:hint="eastAsia" w:ascii="宋体" w:hAnsi="宋体" w:eastAsia="宋体" w:cs="宋体"/>
          <w:kern w:val="0"/>
          <w:lang w:val="en-US" w:eastAsia="zh-CN" w:bidi="ar"/>
        </w:rPr>
        <w:t>北武当、沙湖、贺兰山国家森林公园、贺兰山岩画、图兰朵小镇、漫葡小镇、镇北堡西部影城、西夏陵、鸽子山小镇等景区点的交通指引。</w:t>
      </w:r>
      <w:r>
        <w:rPr>
          <w:rFonts w:hint="eastAsia" w:ascii="宋体" w:hAnsi="宋体" w:eastAsia="宋体" w:cs="宋体"/>
          <w:i w:val="0"/>
          <w:iCs w:val="0"/>
          <w:caps w:val="0"/>
          <w:color w:val="333333"/>
          <w:spacing w:val="0"/>
          <w:sz w:val="24"/>
          <w:szCs w:val="24"/>
          <w:shd w:val="clear" w:fill="FFFFFF"/>
          <w:lang w:val="en-US" w:eastAsia="zh-CN"/>
        </w:rPr>
        <w:t>提高</w:t>
      </w:r>
      <w:r>
        <w:rPr>
          <w:rFonts w:hint="eastAsia" w:ascii="宋体" w:hAnsi="宋体" w:eastAsia="宋体" w:cs="宋体"/>
          <w:b w:val="0"/>
          <w:bCs w:val="0"/>
          <w:color w:val="333333"/>
          <w:kern w:val="2"/>
          <w:shd w:val="clear" w:fill="FFFFFF"/>
          <w:lang w:val="en-US" w:eastAsia="zh-CN" w:bidi="ar"/>
        </w:rPr>
        <w:t>G110国道与陈插路、镇苏路、新小线等的连通性，促进风景道与</w:t>
      </w:r>
      <w:r>
        <w:rPr>
          <w:rFonts w:hint="eastAsia" w:ascii="宋体" w:hAnsi="宋体" w:eastAsia="宋体" w:cs="宋体"/>
          <w:i w:val="0"/>
          <w:iCs w:val="0"/>
          <w:caps w:val="0"/>
          <w:color w:val="333333"/>
          <w:spacing w:val="0"/>
          <w:sz w:val="24"/>
          <w:szCs w:val="24"/>
          <w:shd w:val="clear" w:fill="FFFFFF"/>
          <w:lang w:val="en-US" w:eastAsia="zh-CN"/>
        </w:rPr>
        <w:t>贺兰山东麓旅游环线的衔接。依托红砖路、振兴路等构建慢行系统，</w:t>
      </w:r>
      <w:r>
        <w:rPr>
          <w:rFonts w:ascii="宋体" w:hAnsi="宋体" w:eastAsia="宋体" w:cs="宋体"/>
          <w:kern w:val="0"/>
          <w:lang w:bidi="ar"/>
        </w:rPr>
        <w:t>增设雕塑、廊亭、石笼景墙</w:t>
      </w:r>
      <w:r>
        <w:rPr>
          <w:rFonts w:hint="eastAsia" w:ascii="宋体" w:hAnsi="宋体" w:eastAsia="宋体" w:cs="宋体"/>
          <w:kern w:val="0"/>
          <w:lang w:bidi="ar"/>
        </w:rPr>
        <w:t>等景观小品和</w:t>
      </w:r>
      <w:r>
        <w:rPr>
          <w:rFonts w:ascii="宋体" w:hAnsi="宋体" w:eastAsia="宋体" w:cs="宋体"/>
          <w:kern w:val="0"/>
          <w:lang w:bidi="ar"/>
        </w:rPr>
        <w:t>休闲座椅、健康步道、观景平台</w:t>
      </w:r>
      <w:r>
        <w:rPr>
          <w:rFonts w:hint="eastAsia" w:ascii="宋体" w:hAnsi="宋体" w:eastAsia="宋体" w:cs="宋体"/>
          <w:kern w:val="0"/>
          <w:lang w:bidi="ar"/>
        </w:rPr>
        <w:t>等游憩设施，提升标识导览</w:t>
      </w:r>
      <w:r>
        <w:rPr>
          <w:rFonts w:ascii="宋体" w:hAnsi="宋体" w:eastAsia="宋体" w:cs="宋体"/>
          <w:kern w:val="0"/>
          <w:lang w:bidi="ar"/>
        </w:rPr>
        <w:t>、夜景亮化</w:t>
      </w:r>
      <w:r>
        <w:rPr>
          <w:rFonts w:hint="eastAsia" w:ascii="宋体" w:hAnsi="宋体" w:eastAsia="宋体" w:cs="宋体"/>
          <w:kern w:val="0"/>
          <w:lang w:bidi="ar"/>
        </w:rPr>
        <w:t>、</w:t>
      </w:r>
      <w:r>
        <w:rPr>
          <w:rFonts w:ascii="宋体" w:hAnsi="宋体" w:eastAsia="宋体" w:cs="宋体"/>
          <w:kern w:val="0"/>
          <w:lang w:bidi="ar"/>
        </w:rPr>
        <w:t>智能文旅设备等公共服务设施</w:t>
      </w:r>
      <w:r>
        <w:rPr>
          <w:rFonts w:hint="eastAsia" w:ascii="宋体" w:hAnsi="宋体" w:eastAsia="宋体" w:cs="宋体"/>
          <w:kern w:val="0"/>
          <w:lang w:bidi="ar"/>
        </w:rPr>
        <w:t>，完善自行车租赁点、公交线路等交通体系，增强旅游休闲氛围</w:t>
      </w:r>
      <w:r>
        <w:rPr>
          <w:rFonts w:ascii="宋体" w:hAnsi="宋体" w:eastAsia="宋体" w:cs="宋体"/>
          <w:kern w:val="0"/>
          <w:lang w:bidi="ar"/>
        </w:rPr>
        <w:t>。</w:t>
      </w:r>
    </w:p>
    <w:p w14:paraId="2B06F683">
      <w:pPr>
        <w:ind w:firstLine="0"/>
        <w:rPr>
          <w:rFonts w:hint="eastAsia" w:ascii="宋体" w:hAnsi="宋体" w:eastAsia="宋体" w:cs="宋体"/>
          <w:kern w:val="0"/>
          <w:lang w:bidi="ar"/>
        </w:rPr>
      </w:pPr>
    </w:p>
    <w:p w14:paraId="51029029">
      <w:pPr>
        <w:ind w:firstLine="0"/>
        <w:rPr>
          <w:rFonts w:hint="eastAsia" w:ascii="宋体" w:hAnsi="宋体" w:eastAsia="宋体" w:cs="宋体"/>
          <w:kern w:val="0"/>
          <w:lang w:bidi="ar"/>
        </w:rPr>
      </w:pPr>
      <w:r>
        <w:rPr>
          <w:rFonts w:hint="eastAsia" w:ascii="宋体" w:hAnsi="宋体" w:eastAsia="宋体" w:cs="宋体"/>
          <w:kern w:val="0"/>
          <w:lang w:bidi="ar"/>
        </w:rPr>
        <w:br w:type="page"/>
      </w:r>
    </w:p>
    <w:p w14:paraId="7B4F7BDA">
      <w:pPr>
        <w:pStyle w:val="2"/>
        <w:rPr>
          <w:rFonts w:ascii="宋体" w:hAnsi="宋体" w:eastAsia="宋体" w:cs="宋体"/>
        </w:rPr>
      </w:pPr>
      <w:bookmarkStart w:id="2702" w:name="_Toc30873"/>
      <w:bookmarkStart w:id="2703" w:name="_Toc2423"/>
      <w:bookmarkStart w:id="2704" w:name="_Toc25464"/>
      <w:bookmarkStart w:id="2705" w:name="_Toc26844"/>
      <w:bookmarkStart w:id="2706" w:name="_Toc16170"/>
      <w:bookmarkStart w:id="2707" w:name="_Toc9500"/>
      <w:bookmarkStart w:id="2708" w:name="_Toc5469"/>
      <w:bookmarkStart w:id="2709" w:name="_Toc709"/>
      <w:bookmarkStart w:id="2710" w:name="_Toc31825"/>
      <w:bookmarkStart w:id="2711" w:name="_Toc26537"/>
      <w:bookmarkStart w:id="2712" w:name="_Toc16048"/>
      <w:bookmarkStart w:id="2713" w:name="_Toc20284"/>
      <w:bookmarkStart w:id="2714" w:name="_Toc7841"/>
      <w:bookmarkStart w:id="2715" w:name="_Toc17586"/>
      <w:bookmarkStart w:id="2716" w:name="_Toc1852"/>
      <w:bookmarkStart w:id="2717" w:name="_Toc31423"/>
      <w:bookmarkStart w:id="2718" w:name="_Toc19680"/>
      <w:bookmarkStart w:id="2719" w:name="_Toc12362"/>
      <w:bookmarkStart w:id="2720" w:name="_Toc10761"/>
      <w:bookmarkStart w:id="2721" w:name="_Toc22465"/>
      <w:bookmarkStart w:id="2722" w:name="_Toc17680"/>
      <w:bookmarkStart w:id="2723" w:name="_Toc23586"/>
      <w:bookmarkStart w:id="2724" w:name="_Toc27980"/>
      <w:bookmarkStart w:id="2725" w:name="_Toc15383"/>
      <w:bookmarkStart w:id="2726" w:name="_Toc12138"/>
      <w:bookmarkStart w:id="2727" w:name="_Toc21582"/>
      <w:bookmarkStart w:id="2728" w:name="_Toc24940"/>
      <w:bookmarkStart w:id="2729" w:name="_Toc2267"/>
      <w:bookmarkStart w:id="2730" w:name="_Toc19698"/>
      <w:bookmarkStart w:id="2731" w:name="_Toc13193"/>
      <w:bookmarkStart w:id="2732" w:name="_Toc30950"/>
      <w:bookmarkStart w:id="2733" w:name="_Toc1156"/>
      <w:bookmarkStart w:id="2734" w:name="_Toc22188"/>
      <w:bookmarkStart w:id="2735" w:name="_Toc31983"/>
      <w:bookmarkStart w:id="2736" w:name="_Toc2316"/>
      <w:bookmarkStart w:id="2737" w:name="_Toc4503"/>
      <w:bookmarkStart w:id="2738" w:name="_Toc28258"/>
      <w:bookmarkStart w:id="2739" w:name="_Toc8371"/>
      <w:bookmarkStart w:id="2740" w:name="_Toc3000"/>
      <w:bookmarkStart w:id="2741" w:name="_Toc7650"/>
      <w:bookmarkStart w:id="2742" w:name="_Toc8298"/>
      <w:bookmarkStart w:id="2743" w:name="_Toc1173"/>
      <w:bookmarkStart w:id="2744" w:name="_Toc2060"/>
      <w:bookmarkStart w:id="2745" w:name="_Toc9226"/>
      <w:bookmarkStart w:id="2746" w:name="_Toc29024"/>
      <w:bookmarkStart w:id="2747" w:name="_Toc6008"/>
      <w:bookmarkStart w:id="2748" w:name="_Toc28161"/>
      <w:bookmarkStart w:id="2749" w:name="_Toc21867"/>
      <w:bookmarkStart w:id="2750" w:name="_Toc32187"/>
      <w:bookmarkStart w:id="2751" w:name="_Toc369"/>
      <w:bookmarkStart w:id="2752" w:name="_Toc10653"/>
      <w:bookmarkStart w:id="2753" w:name="_Toc14857"/>
      <w:bookmarkStart w:id="2754" w:name="_Toc6204"/>
      <w:bookmarkStart w:id="2755" w:name="_Toc21636"/>
      <w:bookmarkStart w:id="2756" w:name="_Toc23631"/>
      <w:bookmarkStart w:id="2757" w:name="_Toc13842"/>
      <w:bookmarkStart w:id="2758" w:name="_Toc23680"/>
      <w:bookmarkStart w:id="2759" w:name="_Toc17989"/>
      <w:bookmarkStart w:id="2760" w:name="_Toc19126"/>
      <w:bookmarkStart w:id="2761" w:name="_Toc27400"/>
      <w:bookmarkStart w:id="2762" w:name="_Toc14388"/>
      <w:bookmarkStart w:id="2763" w:name="_Toc2668"/>
      <w:bookmarkStart w:id="2764" w:name="_Toc26001"/>
      <w:bookmarkStart w:id="2765" w:name="_Toc10413"/>
      <w:bookmarkStart w:id="2766" w:name="_Toc7043"/>
      <w:bookmarkStart w:id="2767" w:name="_Toc28579"/>
      <w:bookmarkStart w:id="2768" w:name="_Toc6525"/>
      <w:bookmarkStart w:id="2769" w:name="_Toc30979"/>
      <w:bookmarkStart w:id="2770" w:name="_Toc9217"/>
      <w:bookmarkStart w:id="2771" w:name="_Toc5055"/>
      <w:bookmarkStart w:id="2772" w:name="_Toc9115"/>
      <w:bookmarkStart w:id="2773" w:name="_Toc14273"/>
      <w:bookmarkStart w:id="2774" w:name="_Toc11847"/>
      <w:bookmarkStart w:id="2775" w:name="_Toc565"/>
      <w:bookmarkStart w:id="2776" w:name="_Toc5539"/>
      <w:bookmarkStart w:id="2777" w:name="_Toc31716"/>
      <w:bookmarkStart w:id="2778" w:name="_Toc5799"/>
      <w:bookmarkStart w:id="2779" w:name="_Toc22350"/>
      <w:r>
        <w:rPr>
          <w:rFonts w:hint="eastAsia" w:ascii="宋体" w:hAnsi="宋体" w:eastAsia="宋体" w:cs="宋体"/>
        </w:rPr>
        <w:t xml:space="preserve">第十章 </w:t>
      </w:r>
      <w:r>
        <w:rPr>
          <w:rFonts w:hint="default" w:ascii="宋体" w:hAnsi="宋体" w:eastAsia="宋体" w:cs="宋体"/>
          <w:lang w:val="en-US"/>
        </w:rPr>
        <w:t>促进葡萄酒旅游和</w:t>
      </w:r>
      <w:r>
        <w:rPr>
          <w:rFonts w:hint="eastAsia" w:ascii="宋体" w:hAnsi="宋体" w:eastAsia="宋体" w:cs="宋体"/>
        </w:rPr>
        <w:t>生态环境</w:t>
      </w:r>
      <w:r>
        <w:rPr>
          <w:rFonts w:hint="default" w:ascii="宋体" w:hAnsi="宋体" w:eastAsia="宋体" w:cs="宋体"/>
          <w:lang w:val="en-US"/>
        </w:rPr>
        <w:t>保护</w:t>
      </w:r>
      <w:r>
        <w:rPr>
          <w:rFonts w:hint="eastAsia" w:ascii="宋体" w:hAnsi="宋体" w:eastAsia="宋体" w:cs="宋体"/>
        </w:rPr>
        <w:t>相协调</w:t>
      </w:r>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p>
    <w:p w14:paraId="33A1A5D7">
      <w:pPr>
        <w:pStyle w:val="3"/>
        <w:rPr>
          <w:rFonts w:ascii="宋体" w:hAnsi="宋体" w:eastAsia="宋体" w:cs="宋体"/>
        </w:rPr>
      </w:pPr>
      <w:bookmarkStart w:id="2780" w:name="_Toc11979"/>
      <w:bookmarkStart w:id="2781" w:name="_Toc7825"/>
      <w:bookmarkStart w:id="2782" w:name="_Toc4966"/>
      <w:bookmarkStart w:id="2783" w:name="_Toc12849"/>
      <w:bookmarkStart w:id="2784" w:name="_Toc16066"/>
      <w:bookmarkStart w:id="2785" w:name="_Toc16893"/>
      <w:bookmarkStart w:id="2786" w:name="_Toc29759"/>
      <w:bookmarkStart w:id="2787" w:name="_Toc20208"/>
      <w:bookmarkStart w:id="2788" w:name="_Toc11263"/>
      <w:bookmarkStart w:id="2789" w:name="_Toc17353"/>
      <w:bookmarkStart w:id="2790" w:name="_Toc31211"/>
      <w:bookmarkStart w:id="2791" w:name="_Toc25729"/>
      <w:bookmarkStart w:id="2792" w:name="_Toc4463"/>
      <w:bookmarkStart w:id="2793" w:name="_Toc17854"/>
      <w:bookmarkStart w:id="2794" w:name="_Toc23032"/>
      <w:bookmarkStart w:id="2795" w:name="_Toc22929"/>
      <w:bookmarkStart w:id="2796" w:name="_Toc19818"/>
      <w:bookmarkStart w:id="2797" w:name="_Toc25875"/>
      <w:bookmarkStart w:id="2798" w:name="_Toc27323"/>
      <w:bookmarkStart w:id="2799" w:name="_Toc2683"/>
      <w:bookmarkStart w:id="2800" w:name="_Toc31071"/>
      <w:bookmarkStart w:id="2801" w:name="_Toc10025"/>
      <w:bookmarkStart w:id="2802" w:name="_Toc17594"/>
      <w:bookmarkStart w:id="2803" w:name="_Toc9219"/>
      <w:bookmarkStart w:id="2804" w:name="_Toc28256"/>
      <w:bookmarkStart w:id="2805" w:name="_Toc13593"/>
      <w:bookmarkStart w:id="2806" w:name="_Toc6515"/>
      <w:bookmarkStart w:id="2807" w:name="_Toc4855"/>
      <w:bookmarkStart w:id="2808" w:name="_Toc27575"/>
      <w:bookmarkStart w:id="2809" w:name="_Toc9795"/>
      <w:bookmarkStart w:id="2810" w:name="_Toc19368"/>
      <w:bookmarkStart w:id="2811" w:name="_Toc14276"/>
      <w:bookmarkStart w:id="2812" w:name="_Toc6966"/>
      <w:bookmarkStart w:id="2813" w:name="_Toc5210"/>
      <w:bookmarkStart w:id="2814" w:name="_Toc20314"/>
      <w:bookmarkStart w:id="2815" w:name="_Toc22738"/>
      <w:bookmarkStart w:id="2816" w:name="_Toc13594"/>
      <w:bookmarkStart w:id="2817" w:name="_Toc9747"/>
      <w:bookmarkStart w:id="2818" w:name="_Toc10539"/>
      <w:bookmarkStart w:id="2819" w:name="_Toc7242"/>
      <w:bookmarkStart w:id="2820" w:name="_Toc26881"/>
      <w:bookmarkStart w:id="2821" w:name="_Toc19312"/>
      <w:bookmarkStart w:id="2822" w:name="_Toc2217"/>
      <w:bookmarkStart w:id="2823" w:name="_Toc25619"/>
      <w:bookmarkStart w:id="2824" w:name="_Toc24118"/>
      <w:bookmarkStart w:id="2825" w:name="_Toc12241"/>
      <w:bookmarkStart w:id="2826" w:name="_Toc18685"/>
      <w:bookmarkStart w:id="2827" w:name="_Toc14909"/>
      <w:bookmarkStart w:id="2828" w:name="_Toc15108"/>
      <w:bookmarkStart w:id="2829" w:name="_Toc28887"/>
      <w:bookmarkStart w:id="2830" w:name="_Toc8549"/>
      <w:bookmarkStart w:id="2831" w:name="_Toc2987"/>
      <w:bookmarkStart w:id="2832" w:name="_Toc1886"/>
      <w:bookmarkStart w:id="2833" w:name="_Toc31416"/>
      <w:bookmarkStart w:id="2834" w:name="_Toc5223"/>
      <w:bookmarkStart w:id="2835" w:name="_Toc5100"/>
      <w:bookmarkStart w:id="2836" w:name="_Toc9584"/>
      <w:bookmarkStart w:id="2837" w:name="_Toc5859"/>
      <w:bookmarkStart w:id="2838" w:name="_Toc26137"/>
      <w:bookmarkStart w:id="2839" w:name="_Toc28194"/>
      <w:bookmarkStart w:id="2840" w:name="_Toc24831"/>
      <w:bookmarkStart w:id="2841" w:name="_Toc31173"/>
      <w:bookmarkStart w:id="2842" w:name="_Toc16480"/>
      <w:bookmarkStart w:id="2843" w:name="_Toc22948"/>
      <w:bookmarkStart w:id="2844" w:name="_Toc25622"/>
      <w:bookmarkStart w:id="2845" w:name="_Toc14000"/>
      <w:bookmarkStart w:id="2846" w:name="_Toc244"/>
      <w:bookmarkStart w:id="2847" w:name="_Toc5786"/>
      <w:bookmarkStart w:id="2848" w:name="_Toc11694"/>
      <w:bookmarkStart w:id="2849" w:name="_Toc30453"/>
      <w:bookmarkStart w:id="2850" w:name="_Toc1185"/>
      <w:bookmarkStart w:id="2851" w:name="_Toc15962"/>
      <w:bookmarkStart w:id="2852" w:name="_Toc12786"/>
      <w:bookmarkStart w:id="2853" w:name="_Toc9199"/>
      <w:bookmarkStart w:id="2854" w:name="_Toc16888"/>
      <w:bookmarkStart w:id="2855" w:name="_Toc379"/>
      <w:bookmarkStart w:id="2856" w:name="_Toc26053"/>
      <w:bookmarkStart w:id="2857" w:name="_Toc11145"/>
      <w:r>
        <w:rPr>
          <w:rFonts w:hint="eastAsia" w:ascii="宋体" w:hAnsi="宋体" w:eastAsia="宋体" w:cs="宋体"/>
        </w:rPr>
        <w:t>第一节 加强</w:t>
      </w:r>
      <w:r>
        <w:rPr>
          <w:rFonts w:hint="eastAsia" w:ascii="宋体" w:hAnsi="宋体" w:eastAsia="宋体" w:cs="宋体"/>
          <w:lang w:val="en-US" w:eastAsia="zh-CN"/>
        </w:rPr>
        <w:t>旅游开发与</w:t>
      </w:r>
      <w:r>
        <w:rPr>
          <w:rFonts w:hint="eastAsia" w:ascii="宋体" w:hAnsi="宋体" w:eastAsia="宋体" w:cs="宋体"/>
        </w:rPr>
        <w:t>项目建设管控</w:t>
      </w:r>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p>
    <w:p w14:paraId="1D8D040F">
      <w:pPr>
        <w:pStyle w:val="18"/>
        <w:widowControl/>
        <w:spacing w:beforeAutospacing="0" w:afterAutospacing="0"/>
        <w:ind w:firstLine="480"/>
        <w:jc w:val="both"/>
        <w:rPr>
          <w:rFonts w:hint="eastAsia" w:ascii="宋体" w:hAnsi="宋体" w:eastAsia="宋体" w:cs="宋体"/>
          <w:lang w:bidi="ar"/>
        </w:rPr>
      </w:pPr>
      <w:r>
        <w:rPr>
          <w:rFonts w:hint="eastAsia" w:ascii="宋体" w:hAnsi="宋体" w:eastAsia="宋体" w:cs="宋体"/>
          <w:lang w:bidi="ar"/>
        </w:rPr>
        <w:t>旅游开发严格遵循生态环保有关规定</w:t>
      </w:r>
      <w:r>
        <w:rPr>
          <w:rFonts w:hint="eastAsia" w:ascii="宋体" w:hAnsi="宋体" w:eastAsia="宋体" w:cs="宋体"/>
          <w:lang w:eastAsia="zh-CN" w:bidi="ar"/>
        </w:rPr>
        <w:t>，</w:t>
      </w:r>
      <w:r>
        <w:rPr>
          <w:rFonts w:hint="eastAsia" w:ascii="宋体" w:hAnsi="宋体" w:eastAsia="宋体" w:cs="宋体"/>
          <w:lang w:val="en-US" w:eastAsia="zh-CN" w:bidi="ar"/>
        </w:rPr>
        <w:t>严守</w:t>
      </w:r>
      <w:r>
        <w:rPr>
          <w:rFonts w:hint="eastAsia" w:ascii="宋体" w:hAnsi="宋体" w:eastAsia="宋体" w:cs="宋体"/>
          <w:lang w:bidi="ar"/>
        </w:rPr>
        <w:t>生态保护红线、环境质量底线和资源利用上线</w:t>
      </w:r>
      <w:r>
        <w:rPr>
          <w:rFonts w:hint="eastAsia" w:ascii="宋体" w:hAnsi="宋体" w:eastAsia="宋体" w:cs="宋体"/>
          <w:lang w:val="en-US" w:eastAsia="zh-CN" w:bidi="ar"/>
        </w:rPr>
        <w:t>，全面落实分区管控要求</w:t>
      </w:r>
      <w:r>
        <w:rPr>
          <w:rFonts w:hint="eastAsia" w:ascii="宋体" w:hAnsi="宋体" w:eastAsia="宋体" w:cs="宋体"/>
          <w:lang w:bidi="ar"/>
        </w:rPr>
        <w:t>。衔接自治区的国土空间规划和用途管制，</w:t>
      </w:r>
      <w:r>
        <w:rPr>
          <w:rFonts w:hint="eastAsia" w:ascii="宋体" w:hAnsi="宋体" w:eastAsia="宋体" w:cs="宋体"/>
          <w:lang w:val="en-US" w:eastAsia="zh-CN" w:bidi="ar"/>
        </w:rPr>
        <w:t>禁止不符合生态环保方向的开发建设活动，</w:t>
      </w:r>
      <w:r>
        <w:rPr>
          <w:rFonts w:hint="eastAsia" w:ascii="宋体" w:hAnsi="宋体" w:eastAsia="宋体" w:cs="宋体"/>
          <w:lang w:bidi="ar"/>
        </w:rPr>
        <w:t>合理控制旅游项目开发的规模和密度，避免过度开发。</w:t>
      </w:r>
      <w:r>
        <w:rPr>
          <w:rFonts w:hint="eastAsia" w:ascii="宋体" w:hAnsi="宋体" w:eastAsia="宋体" w:cs="宋体"/>
          <w:lang w:val="en-US" w:eastAsia="zh-CN" w:bidi="ar"/>
        </w:rPr>
        <w:t>循序渐进开发，</w:t>
      </w:r>
      <w:r>
        <w:rPr>
          <w:rFonts w:hint="eastAsia" w:ascii="宋体" w:hAnsi="宋体" w:eastAsia="宋体" w:cs="宋体"/>
          <w:lang w:bidi="ar"/>
        </w:rPr>
        <w:t>避免大拆大建，</w:t>
      </w:r>
      <w:r>
        <w:rPr>
          <w:rFonts w:hint="eastAsia" w:ascii="宋体" w:hAnsi="宋体" w:eastAsia="宋体" w:cs="宋体"/>
          <w:lang w:val="en-US" w:eastAsia="zh-CN" w:bidi="ar"/>
        </w:rPr>
        <w:t>减缓旅游开发对生态环境的影响。</w:t>
      </w:r>
      <w:r>
        <w:rPr>
          <w:rFonts w:hint="eastAsia" w:ascii="宋体" w:hAnsi="宋体" w:eastAsia="宋体" w:cs="宋体"/>
          <w:lang w:bidi="ar"/>
        </w:rPr>
        <w:t>在旺季多利用帐篷、露营车等可移动设施弥补接待能力不足。在酒庄建设和旅游配套设施设计中，提高环保标准，推广绿色建筑和绿色设施，尊重原有地形地貌，保留和恢复自然植被，构建生态景观。尽量利用现有房屋设施开展旅游接待，尽量利用废弃矿坑、“四荒地”等开展建设，加强各类空间的复合性利用。对废弃矿坑和土地进行生态修复，优先利用修复的矿坑和土地开发为生态公园、户外活动广场等。盘活利用空闲的厂房、仓库等空间，举办艺术展览、文化演艺、音乐会等活动，为大众提供剧场、音乐、影视（数字服务）等文化创意体验平台和公共开放空间。</w:t>
      </w:r>
      <w:r>
        <w:rPr>
          <w:rFonts w:hint="eastAsia" w:ascii="宋体" w:hAnsi="宋体" w:eastAsia="宋体" w:cs="宋体"/>
          <w:lang w:val="en-US" w:eastAsia="zh-CN" w:bidi="ar"/>
        </w:rPr>
        <w:t>不得在河道、湖泊管理范围内建设妨碍行洪的建筑物、构筑物，</w:t>
      </w:r>
      <w:r>
        <w:rPr>
          <w:rFonts w:hint="eastAsia" w:ascii="宋体" w:hAnsi="宋体" w:eastAsia="宋体" w:cs="宋体"/>
          <w:lang w:bidi="ar"/>
        </w:rPr>
        <w:t>不得挤占、缩窄沟道行洪断面，改变洪水自然流路，</w:t>
      </w:r>
      <w:r>
        <w:rPr>
          <w:rFonts w:hint="eastAsia" w:ascii="宋体" w:hAnsi="宋体" w:eastAsia="宋体" w:cs="宋体"/>
          <w:lang w:val="en-US" w:eastAsia="zh-CN" w:bidi="ar"/>
        </w:rPr>
        <w:t>影响防洪安全，</w:t>
      </w:r>
      <w:r>
        <w:rPr>
          <w:rFonts w:hint="eastAsia" w:ascii="宋体" w:hAnsi="宋体" w:eastAsia="宋体" w:cs="宋体"/>
          <w:lang w:bidi="ar"/>
        </w:rPr>
        <w:t>建设跨河、穿河、穿堤、临河的桥梁、码头、道路、管道、管线、取水、排水等工程应编制防洪影响评价报告并经有关水行政部门审批。</w:t>
      </w:r>
    </w:p>
    <w:p w14:paraId="1F12F354">
      <w:pPr>
        <w:pStyle w:val="3"/>
        <w:rPr>
          <w:rFonts w:ascii="宋体" w:hAnsi="宋体" w:eastAsia="宋体" w:cs="宋体"/>
        </w:rPr>
      </w:pPr>
      <w:bookmarkStart w:id="2858" w:name="_Toc10733"/>
      <w:bookmarkStart w:id="2859" w:name="_Toc24151"/>
      <w:bookmarkStart w:id="2860" w:name="_Toc7964"/>
      <w:bookmarkStart w:id="2861" w:name="_Toc12375"/>
      <w:bookmarkStart w:id="2862" w:name="_Toc18253"/>
      <w:bookmarkStart w:id="2863" w:name="_Toc26859"/>
      <w:bookmarkStart w:id="2864" w:name="_Toc18961"/>
      <w:bookmarkStart w:id="2865" w:name="_Toc32091"/>
      <w:bookmarkStart w:id="2866" w:name="_Toc4473"/>
      <w:bookmarkStart w:id="2867" w:name="_Toc25191"/>
      <w:bookmarkStart w:id="2868" w:name="_Toc9545"/>
      <w:bookmarkStart w:id="2869" w:name="_Toc14999"/>
      <w:bookmarkStart w:id="2870" w:name="_Toc25461"/>
      <w:bookmarkStart w:id="2871" w:name="_Toc16610"/>
      <w:bookmarkStart w:id="2872" w:name="_Toc19371"/>
      <w:bookmarkStart w:id="2873" w:name="_Toc27755"/>
      <w:bookmarkStart w:id="2874" w:name="_Toc6144"/>
      <w:bookmarkStart w:id="2875" w:name="_Toc9061"/>
      <w:bookmarkStart w:id="2876" w:name="_Toc22847"/>
      <w:bookmarkStart w:id="2877" w:name="_Toc6218"/>
      <w:bookmarkStart w:id="2878" w:name="_Toc16986"/>
      <w:bookmarkStart w:id="2879" w:name="_Toc29181"/>
      <w:bookmarkStart w:id="2880" w:name="_Toc29509"/>
      <w:bookmarkStart w:id="2881" w:name="_Toc28210"/>
      <w:bookmarkStart w:id="2882" w:name="_Toc19043"/>
      <w:bookmarkStart w:id="2883" w:name="_Toc1675"/>
      <w:bookmarkStart w:id="2884" w:name="_Toc17776"/>
      <w:bookmarkStart w:id="2885" w:name="_Toc19699"/>
      <w:bookmarkStart w:id="2886" w:name="_Toc24302"/>
      <w:bookmarkStart w:id="2887" w:name="_Toc20007"/>
      <w:bookmarkStart w:id="2888" w:name="_Toc1701"/>
      <w:bookmarkStart w:id="2889" w:name="_Toc30744"/>
      <w:bookmarkStart w:id="2890" w:name="_Toc18303"/>
      <w:bookmarkStart w:id="2891" w:name="_Toc4380"/>
      <w:bookmarkStart w:id="2892" w:name="_Toc4026"/>
      <w:bookmarkStart w:id="2893" w:name="_Toc4650"/>
      <w:bookmarkStart w:id="2894" w:name="_Toc20033"/>
      <w:bookmarkStart w:id="2895" w:name="_Toc12757"/>
      <w:bookmarkStart w:id="2896" w:name="_Toc28273"/>
      <w:bookmarkStart w:id="2897" w:name="_Toc4169"/>
      <w:bookmarkStart w:id="2898" w:name="_Toc12103"/>
      <w:bookmarkStart w:id="2899" w:name="_Toc16853"/>
      <w:bookmarkStart w:id="2900" w:name="_Toc24355"/>
      <w:bookmarkStart w:id="2901" w:name="_Toc27120"/>
      <w:bookmarkStart w:id="2902" w:name="_Toc1028"/>
      <w:bookmarkStart w:id="2903" w:name="_Toc3550"/>
      <w:bookmarkStart w:id="2904" w:name="_Toc32088"/>
      <w:bookmarkStart w:id="2905" w:name="_Toc9711"/>
      <w:bookmarkStart w:id="2906" w:name="_Toc20463"/>
      <w:bookmarkStart w:id="2907" w:name="_Toc22625"/>
      <w:bookmarkStart w:id="2908" w:name="_Toc30575"/>
      <w:bookmarkStart w:id="2909" w:name="_Toc21954"/>
      <w:bookmarkStart w:id="2910" w:name="_Toc20662"/>
      <w:bookmarkStart w:id="2911" w:name="_Toc23195"/>
      <w:bookmarkStart w:id="2912" w:name="_Toc15792"/>
      <w:bookmarkStart w:id="2913" w:name="_Toc20876"/>
      <w:bookmarkStart w:id="2914" w:name="_Toc8570"/>
      <w:bookmarkStart w:id="2915" w:name="_Toc11785"/>
      <w:bookmarkStart w:id="2916" w:name="_Toc26781"/>
      <w:bookmarkStart w:id="2917" w:name="_Toc15413"/>
      <w:bookmarkStart w:id="2918" w:name="_Toc8016"/>
      <w:bookmarkStart w:id="2919" w:name="_Toc1283"/>
      <w:bookmarkStart w:id="2920" w:name="_Toc20634"/>
      <w:bookmarkStart w:id="2921" w:name="_Toc1456"/>
      <w:bookmarkStart w:id="2922" w:name="_Toc24228"/>
      <w:bookmarkStart w:id="2923" w:name="_Toc8392"/>
      <w:bookmarkStart w:id="2924" w:name="_Toc18684"/>
      <w:bookmarkStart w:id="2925" w:name="_Toc25449"/>
      <w:bookmarkStart w:id="2926" w:name="_Toc26181"/>
      <w:bookmarkStart w:id="2927" w:name="_Toc27357"/>
      <w:bookmarkStart w:id="2928" w:name="_Toc1135"/>
      <w:bookmarkStart w:id="2929" w:name="_Toc21766"/>
      <w:bookmarkStart w:id="2930" w:name="_Toc13506"/>
      <w:bookmarkStart w:id="2931" w:name="_Toc17442"/>
      <w:bookmarkStart w:id="2932" w:name="_Toc2180"/>
      <w:bookmarkStart w:id="2933" w:name="_Toc17205"/>
      <w:bookmarkStart w:id="2934" w:name="_Toc193"/>
      <w:bookmarkStart w:id="2935" w:name="_Toc25777"/>
      <w:r>
        <w:rPr>
          <w:rFonts w:hint="eastAsia" w:ascii="宋体" w:hAnsi="宋体" w:eastAsia="宋体" w:cs="宋体"/>
        </w:rPr>
        <w:t>第二节 加强对旅游</w:t>
      </w:r>
      <w:r>
        <w:rPr>
          <w:rFonts w:hint="eastAsia" w:ascii="宋体" w:hAnsi="宋体" w:eastAsia="宋体" w:cs="宋体"/>
          <w:lang w:val="en-US" w:eastAsia="zh-CN"/>
        </w:rPr>
        <w:t>经营</w:t>
      </w:r>
      <w:r>
        <w:rPr>
          <w:rFonts w:hint="eastAsia" w:ascii="宋体" w:hAnsi="宋体" w:eastAsia="宋体" w:cs="宋体"/>
        </w:rPr>
        <w:t>活动和游客活动的引导</w:t>
      </w:r>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p>
    <w:p w14:paraId="06E4144F">
      <w:pPr>
        <w:pStyle w:val="18"/>
        <w:widowControl/>
        <w:spacing w:beforeAutospacing="0" w:afterAutospacing="0"/>
        <w:ind w:firstLine="480"/>
        <w:jc w:val="both"/>
        <w:rPr>
          <w:rFonts w:hint="default" w:ascii="宋体" w:hAnsi="宋体" w:eastAsia="宋体" w:cs="宋体"/>
          <w:lang w:val="en-US" w:eastAsia="zh-CN" w:bidi="ar"/>
        </w:rPr>
      </w:pPr>
      <w:r>
        <w:rPr>
          <w:rFonts w:hint="eastAsia" w:ascii="宋体" w:hAnsi="宋体" w:eastAsia="宋体" w:cs="宋体"/>
          <w:lang w:val="en-US" w:eastAsia="zh-CN" w:bidi="ar"/>
        </w:rPr>
        <w:t>加强对旅游经营者和员工的环保宣传和</w:t>
      </w:r>
      <w:r>
        <w:rPr>
          <w:rFonts w:hint="eastAsia" w:ascii="宋体" w:hAnsi="宋体" w:eastAsia="宋体" w:cs="宋体"/>
          <w:lang w:bidi="ar"/>
        </w:rPr>
        <w:t>教育培训</w:t>
      </w:r>
      <w:r>
        <w:rPr>
          <w:rFonts w:hint="eastAsia" w:ascii="宋体" w:hAnsi="宋体" w:eastAsia="宋体" w:cs="宋体"/>
          <w:lang w:val="en-US" w:eastAsia="zh-CN" w:bidi="ar"/>
        </w:rPr>
        <w:t>，倡导绿色经营，提高</w:t>
      </w:r>
      <w:r>
        <w:rPr>
          <w:rFonts w:hint="eastAsia" w:ascii="宋体" w:hAnsi="宋体" w:eastAsia="宋体" w:cs="宋体"/>
          <w:lang w:bidi="ar"/>
        </w:rPr>
        <w:t>环保意识和技能。</w:t>
      </w:r>
      <w:r>
        <w:rPr>
          <w:rFonts w:hint="eastAsia" w:ascii="宋体" w:hAnsi="宋体" w:eastAsia="宋体" w:cs="宋体"/>
          <w:lang w:val="en-US" w:eastAsia="zh-CN" w:bidi="ar"/>
        </w:rPr>
        <w:t>严格污水排放管控，规范进行垃圾和其他废弃物处理。推进企业节能减排，</w:t>
      </w:r>
      <w:r>
        <w:rPr>
          <w:rFonts w:hint="eastAsia" w:ascii="宋体" w:hAnsi="宋体" w:eastAsia="宋体" w:cs="宋体"/>
          <w:lang w:bidi="ar"/>
        </w:rPr>
        <w:t>推广使用电动汽车和混动力车辆进行旅游接驳，鼓励住宿设施采用绿色建筑材料和技术，减少能耗和废弃物产生。</w:t>
      </w:r>
      <w:r>
        <w:rPr>
          <w:rFonts w:hint="eastAsia" w:ascii="宋体" w:hAnsi="宋体" w:eastAsia="宋体" w:cs="宋体"/>
          <w:lang w:val="en-US" w:eastAsia="zh-CN" w:bidi="ar"/>
        </w:rPr>
        <w:t>餐饮生产应安装油烟净化处理系统，并确保达标排放。严格生产作业管理，减少噪声。禁止滥捕滥采野生动植物，减少对野生动物的人为干扰，加强对外来物种入侵的控制。</w:t>
      </w:r>
      <w:r>
        <w:rPr>
          <w:rFonts w:hint="eastAsia" w:ascii="宋体" w:hAnsi="宋体" w:eastAsia="宋体" w:cs="宋体"/>
          <w:lang w:bidi="ar"/>
        </w:rPr>
        <w:t>推动酒庄申请和取得有机认证、绿色食品认证、生态旅游目的地等各类可持续认证，提升产区绿色品牌形象。</w:t>
      </w:r>
      <w:r>
        <w:rPr>
          <w:rFonts w:hint="eastAsia" w:ascii="宋体" w:hAnsi="宋体" w:eastAsia="宋体" w:cs="宋体"/>
          <w:lang w:val="en-US" w:eastAsia="zh-CN" w:bidi="ar"/>
        </w:rPr>
        <w:t>科学评估游客活动对生态环境的影响，合理确定游客承载量。积极</w:t>
      </w:r>
      <w:r>
        <w:rPr>
          <w:rFonts w:hint="eastAsia" w:ascii="宋体" w:hAnsi="宋体" w:eastAsia="宋体" w:cs="宋体"/>
          <w:lang w:bidi="ar"/>
        </w:rPr>
        <w:t>发展绿色旅游</w:t>
      </w:r>
      <w:r>
        <w:rPr>
          <w:rFonts w:hint="eastAsia" w:ascii="宋体" w:hAnsi="宋体" w:eastAsia="宋体" w:cs="宋体"/>
          <w:lang w:eastAsia="zh-CN" w:bidi="ar"/>
        </w:rPr>
        <w:t>，</w:t>
      </w:r>
      <w:r>
        <w:rPr>
          <w:rFonts w:hint="eastAsia" w:ascii="宋体" w:hAnsi="宋体" w:eastAsia="宋体" w:cs="宋体"/>
          <w:lang w:val="en-US" w:eastAsia="zh-CN" w:bidi="ar"/>
        </w:rPr>
        <w:t>优先</w:t>
      </w:r>
      <w:r>
        <w:rPr>
          <w:rFonts w:hint="eastAsia" w:ascii="宋体" w:hAnsi="宋体" w:eastAsia="宋体" w:cs="宋体"/>
          <w:lang w:bidi="ar"/>
        </w:rPr>
        <w:t>开发徒步旅行、观鸟、观星、葡萄园自然教育等生态旅游产品和低环境冲击的旅游活动。倡导负责任旅行，鼓励游客在旅途中采取环保行为。在生态敏感区域设立警示标志和告示牌，提醒游客注意保护环境，引导游客活动避开生态脆弱地区。</w:t>
      </w:r>
      <w:r>
        <w:rPr>
          <w:rFonts w:hint="eastAsia" w:ascii="宋体" w:hAnsi="宋体" w:eastAsia="宋体" w:cs="宋体"/>
          <w:lang w:val="en-US" w:eastAsia="zh-CN" w:bidi="ar"/>
        </w:rPr>
        <w:t>通过影像对比和实地参观等方式讲好生态修复故事，提升游客生态意识。</w:t>
      </w:r>
    </w:p>
    <w:p w14:paraId="2C85F0F9">
      <w:pPr>
        <w:pStyle w:val="3"/>
        <w:rPr>
          <w:rFonts w:hint="eastAsia" w:ascii="宋体" w:hAnsi="宋体" w:eastAsia="宋体" w:cs="宋体"/>
          <w:lang w:val="en-US" w:eastAsia="zh-CN" w:bidi="ar"/>
        </w:rPr>
      </w:pPr>
      <w:bookmarkStart w:id="2936" w:name="_Toc18294"/>
      <w:bookmarkStart w:id="2937" w:name="_Toc13937"/>
      <w:bookmarkStart w:id="2938" w:name="_Toc481"/>
      <w:bookmarkStart w:id="2939" w:name="_Toc15306"/>
      <w:bookmarkStart w:id="2940" w:name="_Toc2397"/>
      <w:bookmarkStart w:id="2941" w:name="_Toc14748"/>
      <w:bookmarkStart w:id="2942" w:name="_Toc15628"/>
      <w:bookmarkStart w:id="2943" w:name="_Toc22914"/>
      <w:bookmarkStart w:id="2944" w:name="_Toc26398"/>
      <w:bookmarkStart w:id="2945" w:name="_Toc5946"/>
      <w:bookmarkStart w:id="2946" w:name="_Toc16737"/>
      <w:bookmarkStart w:id="2947" w:name="_Toc2967"/>
      <w:bookmarkStart w:id="2948" w:name="_Toc22217"/>
      <w:bookmarkStart w:id="2949" w:name="_Toc27348"/>
      <w:bookmarkStart w:id="2950" w:name="_Toc9866"/>
      <w:bookmarkStart w:id="2951" w:name="_Toc22003"/>
      <w:bookmarkStart w:id="2952" w:name="_Toc15175"/>
      <w:bookmarkStart w:id="2953" w:name="_Toc23443"/>
      <w:bookmarkStart w:id="2954" w:name="_Toc14915"/>
      <w:bookmarkStart w:id="2955" w:name="_Toc16850"/>
      <w:bookmarkStart w:id="2956" w:name="_Toc10037"/>
      <w:bookmarkStart w:id="2957" w:name="_Toc3243"/>
      <w:bookmarkStart w:id="2958" w:name="_Toc13297"/>
      <w:bookmarkStart w:id="2959" w:name="_Toc1492"/>
      <w:bookmarkStart w:id="2960" w:name="_Toc24984"/>
      <w:bookmarkStart w:id="2961" w:name="_Toc19505"/>
      <w:bookmarkStart w:id="2962" w:name="_Toc4170"/>
      <w:bookmarkStart w:id="2963" w:name="_Toc8489"/>
      <w:bookmarkStart w:id="2964" w:name="_Toc2563"/>
      <w:bookmarkStart w:id="2965" w:name="_Toc7869"/>
      <w:bookmarkStart w:id="2966" w:name="_Toc7453"/>
      <w:bookmarkStart w:id="2967" w:name="_Toc1448"/>
      <w:bookmarkStart w:id="2968" w:name="_Toc30837"/>
      <w:bookmarkStart w:id="2969" w:name="_Toc3931"/>
      <w:r>
        <w:rPr>
          <w:rFonts w:hint="eastAsia" w:ascii="宋体" w:hAnsi="宋体" w:eastAsia="宋体" w:cs="宋体"/>
          <w:lang w:val="en-US" w:eastAsia="zh-CN" w:bidi="ar"/>
        </w:rPr>
        <w:t>第三节 加强环境管理与监测</w:t>
      </w:r>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p>
    <w:p w14:paraId="2E34FC91">
      <w:pPr>
        <w:rPr>
          <w:rFonts w:ascii="宋体" w:hAnsi="宋体" w:eastAsia="宋体" w:cs="宋体"/>
          <w:lang w:bidi="ar"/>
        </w:rPr>
      </w:pPr>
      <w:r>
        <w:rPr>
          <w:rFonts w:hint="eastAsia" w:ascii="宋体" w:hAnsi="宋体" w:eastAsia="宋体" w:cs="宋体"/>
          <w:lang w:val="en-US" w:eastAsia="zh-CN" w:bidi="ar"/>
        </w:rPr>
        <w:t>加强</w:t>
      </w:r>
      <w:r>
        <w:rPr>
          <w:rFonts w:hint="eastAsia" w:ascii="宋体" w:hAnsi="宋体" w:eastAsia="宋体" w:cs="宋体"/>
          <w:lang w:bidi="ar"/>
        </w:rPr>
        <w:t>对拟建旅游项目</w:t>
      </w:r>
      <w:r>
        <w:rPr>
          <w:rFonts w:hint="eastAsia" w:ascii="宋体" w:hAnsi="宋体" w:eastAsia="宋体" w:cs="宋体"/>
          <w:lang w:val="en-US" w:eastAsia="zh-CN" w:bidi="ar"/>
        </w:rPr>
        <w:t>的</w:t>
      </w:r>
      <w:r>
        <w:rPr>
          <w:rFonts w:hint="eastAsia" w:ascii="宋体" w:hAnsi="宋体" w:eastAsia="宋体" w:cs="宋体"/>
          <w:lang w:bidi="ar"/>
        </w:rPr>
        <w:t>环境影响评估，确保开发活动不会对生态环境</w:t>
      </w:r>
      <w:r>
        <w:rPr>
          <w:rFonts w:hint="eastAsia" w:ascii="宋体" w:hAnsi="宋体" w:eastAsia="宋体" w:cs="宋体"/>
          <w:lang w:val="en-US" w:eastAsia="zh-CN" w:bidi="ar"/>
        </w:rPr>
        <w:t>造成</w:t>
      </w:r>
      <w:r>
        <w:rPr>
          <w:rFonts w:hint="eastAsia" w:ascii="宋体" w:hAnsi="宋体" w:eastAsia="宋体" w:cs="宋体"/>
          <w:lang w:bidi="ar"/>
        </w:rPr>
        <w:t>不可逆的损害</w:t>
      </w:r>
      <w:r>
        <w:rPr>
          <w:rFonts w:hint="eastAsia" w:ascii="宋体" w:hAnsi="宋体" w:eastAsia="宋体" w:cs="宋体"/>
          <w:lang w:eastAsia="zh-CN" w:bidi="ar"/>
        </w:rPr>
        <w:t>。</w:t>
      </w:r>
      <w:r>
        <w:rPr>
          <w:rFonts w:hint="eastAsia" w:ascii="宋体" w:hAnsi="宋体" w:eastAsia="宋体" w:cs="宋体"/>
          <w:lang w:val="en-US" w:eastAsia="zh-CN" w:bidi="ar"/>
        </w:rPr>
        <w:t>加强对旅游区内植被、野生动植物、土壤、水质、空气、垃圾、噪声等的监测，推动生态环境质量持续改善。</w:t>
      </w:r>
      <w:r>
        <w:rPr>
          <w:rFonts w:hint="eastAsia" w:ascii="宋体" w:hAnsi="宋体" w:eastAsia="宋体" w:cs="宋体"/>
          <w:lang w:bidi="ar"/>
        </w:rPr>
        <w:t>鼓励公共参与监督，设立举报热线，接受社会监督。组织当地居民参与环保活动，增强社区的环保责任感。针对可能发生的自然灾害和其他突发事件，制定应急预案，定期组织应急演练，提高工作人员和游客的应急反应能力。</w:t>
      </w:r>
    </w:p>
    <w:p w14:paraId="5E1732EC">
      <w:pPr>
        <w:rPr>
          <w:rFonts w:hint="eastAsia" w:ascii="宋体" w:hAnsi="宋体" w:eastAsia="宋体" w:cs="宋体"/>
          <w:lang w:bidi="ar"/>
        </w:rPr>
      </w:pPr>
      <w:r>
        <w:rPr>
          <w:rFonts w:hint="eastAsia" w:ascii="宋体" w:hAnsi="宋体" w:eastAsia="宋体" w:cs="宋体"/>
          <w:lang w:bidi="ar"/>
        </w:rPr>
        <w:br w:type="page"/>
      </w:r>
    </w:p>
    <w:p w14:paraId="36F6C02A">
      <w:pPr>
        <w:pStyle w:val="2"/>
        <w:rPr>
          <w:rFonts w:hint="default" w:ascii="宋体" w:hAnsi="宋体" w:eastAsia="宋体" w:cs="宋体"/>
          <w:lang w:val="en-US" w:eastAsia="zh-CN"/>
        </w:rPr>
      </w:pPr>
      <w:bookmarkStart w:id="2970" w:name="_Toc31357"/>
      <w:bookmarkStart w:id="2971" w:name="_Toc1387"/>
      <w:bookmarkStart w:id="2972" w:name="_Toc28213"/>
      <w:bookmarkStart w:id="2973" w:name="_Toc30760"/>
      <w:bookmarkStart w:id="2974" w:name="_Toc22169"/>
      <w:bookmarkStart w:id="2975" w:name="_Toc8972"/>
      <w:bookmarkStart w:id="2976" w:name="_Toc23766"/>
      <w:bookmarkStart w:id="2977" w:name="_Toc31215"/>
      <w:bookmarkStart w:id="2978" w:name="_Toc25262"/>
      <w:bookmarkStart w:id="2979" w:name="_Toc22810"/>
      <w:bookmarkStart w:id="2980" w:name="_Toc4782"/>
      <w:bookmarkStart w:id="2981" w:name="_Toc22819"/>
      <w:bookmarkStart w:id="2982" w:name="_Toc20545"/>
      <w:bookmarkStart w:id="2983" w:name="_Toc2594"/>
      <w:bookmarkStart w:id="2984" w:name="_Toc26002"/>
      <w:bookmarkStart w:id="2985" w:name="_Toc8741"/>
      <w:bookmarkStart w:id="2986" w:name="_Toc26870"/>
      <w:bookmarkStart w:id="2987" w:name="_Toc8314"/>
      <w:bookmarkStart w:id="2988" w:name="_Toc6407"/>
      <w:bookmarkStart w:id="2989" w:name="_Toc28661"/>
      <w:bookmarkStart w:id="2990" w:name="_Toc30507"/>
      <w:bookmarkStart w:id="2991" w:name="_Toc26758"/>
      <w:bookmarkStart w:id="2992" w:name="_Toc13821"/>
      <w:bookmarkStart w:id="2993" w:name="_Toc20372"/>
      <w:bookmarkStart w:id="2994" w:name="_Toc4247"/>
      <w:bookmarkStart w:id="2995" w:name="_Toc26654"/>
      <w:bookmarkStart w:id="2996" w:name="_Toc23753"/>
      <w:bookmarkStart w:id="2997" w:name="_Toc27300"/>
      <w:bookmarkStart w:id="2998" w:name="_Toc18205"/>
      <w:bookmarkStart w:id="2999" w:name="_Toc30910"/>
      <w:bookmarkStart w:id="3000" w:name="_Toc21631"/>
      <w:bookmarkStart w:id="3001" w:name="_Toc29392"/>
      <w:bookmarkStart w:id="3002" w:name="_Toc28511"/>
      <w:bookmarkStart w:id="3003" w:name="_Toc17279"/>
      <w:bookmarkStart w:id="3004" w:name="_Toc3054"/>
      <w:bookmarkStart w:id="3005" w:name="_Toc7331"/>
      <w:bookmarkStart w:id="3006" w:name="_Toc9022"/>
      <w:bookmarkStart w:id="3007" w:name="_Toc29869"/>
      <w:bookmarkStart w:id="3008" w:name="_Toc28150"/>
      <w:bookmarkStart w:id="3009" w:name="_Toc7830"/>
      <w:bookmarkStart w:id="3010" w:name="_Toc16408"/>
      <w:bookmarkStart w:id="3011" w:name="_Toc19940"/>
      <w:bookmarkStart w:id="3012" w:name="_Toc21335"/>
      <w:bookmarkStart w:id="3013" w:name="_Toc13077"/>
      <w:bookmarkStart w:id="3014" w:name="_Toc17563"/>
      <w:bookmarkStart w:id="3015" w:name="_Toc5427"/>
      <w:bookmarkStart w:id="3016" w:name="_Toc16361"/>
      <w:bookmarkStart w:id="3017" w:name="_Toc6100"/>
      <w:bookmarkStart w:id="3018" w:name="_Toc30845"/>
      <w:bookmarkStart w:id="3019" w:name="_Toc22247"/>
      <w:bookmarkStart w:id="3020" w:name="_Toc25985"/>
      <w:bookmarkStart w:id="3021" w:name="_Toc32011"/>
      <w:bookmarkStart w:id="3022" w:name="_Toc20475"/>
      <w:bookmarkStart w:id="3023" w:name="_Toc12975"/>
      <w:bookmarkStart w:id="3024" w:name="_Toc14525"/>
      <w:bookmarkStart w:id="3025" w:name="_Toc22460"/>
      <w:bookmarkStart w:id="3026" w:name="_Toc27291"/>
      <w:bookmarkStart w:id="3027" w:name="_Toc15767"/>
      <w:bookmarkStart w:id="3028" w:name="_Toc25088"/>
      <w:bookmarkStart w:id="3029" w:name="_Toc31168"/>
      <w:bookmarkStart w:id="3030" w:name="_Toc16974"/>
      <w:bookmarkStart w:id="3031" w:name="_Toc22213"/>
      <w:bookmarkStart w:id="3032" w:name="_Toc31239"/>
      <w:bookmarkStart w:id="3033" w:name="_Toc1482"/>
      <w:bookmarkStart w:id="3034" w:name="_Toc26735"/>
      <w:bookmarkStart w:id="3035" w:name="_Toc8141"/>
      <w:bookmarkStart w:id="3036" w:name="_Toc22283"/>
      <w:bookmarkStart w:id="3037" w:name="_Toc5872"/>
      <w:bookmarkStart w:id="3038" w:name="_Toc11501"/>
      <w:bookmarkStart w:id="3039" w:name="_Toc22952"/>
      <w:bookmarkStart w:id="3040" w:name="_Toc19449"/>
      <w:bookmarkStart w:id="3041" w:name="_Toc15871"/>
      <w:bookmarkStart w:id="3042" w:name="_Toc16411"/>
      <w:bookmarkStart w:id="3043" w:name="_Toc19576"/>
      <w:bookmarkStart w:id="3044" w:name="_Toc9116"/>
      <w:bookmarkStart w:id="3045" w:name="_Toc6299"/>
      <w:bookmarkStart w:id="3046" w:name="_Toc20221"/>
      <w:bookmarkStart w:id="3047" w:name="_Toc26088"/>
      <w:r>
        <w:rPr>
          <w:rFonts w:hint="eastAsia" w:ascii="宋体" w:hAnsi="宋体" w:eastAsia="宋体" w:cs="宋体"/>
        </w:rPr>
        <w:t>第十</w:t>
      </w:r>
      <w:r>
        <w:rPr>
          <w:rFonts w:hint="eastAsia" w:ascii="宋体" w:hAnsi="宋体" w:eastAsia="宋体" w:cs="宋体"/>
          <w:lang w:val="en-US" w:eastAsia="zh-CN"/>
        </w:rPr>
        <w:t>一</w:t>
      </w:r>
      <w:r>
        <w:rPr>
          <w:rFonts w:hint="eastAsia" w:ascii="宋体" w:hAnsi="宋体" w:eastAsia="宋体" w:cs="宋体"/>
        </w:rPr>
        <w:t xml:space="preserve">章 </w:t>
      </w:r>
      <w:r>
        <w:rPr>
          <w:rFonts w:hint="eastAsia" w:ascii="宋体" w:hAnsi="宋体" w:eastAsia="宋体" w:cs="宋体"/>
          <w:lang w:val="en-US" w:eastAsia="zh-CN"/>
        </w:rPr>
        <w:t>提高葡萄酒旅游治理</w:t>
      </w:r>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r>
        <w:rPr>
          <w:rFonts w:hint="eastAsia" w:ascii="宋体" w:hAnsi="宋体" w:eastAsia="宋体" w:cs="宋体"/>
          <w:lang w:val="en-US" w:eastAsia="zh-CN"/>
        </w:rPr>
        <w:t>水平</w:t>
      </w:r>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p>
    <w:p w14:paraId="78674270">
      <w:pPr>
        <w:pStyle w:val="3"/>
        <w:rPr>
          <w:rFonts w:ascii="宋体" w:hAnsi="宋体" w:eastAsia="宋体" w:cs="宋体"/>
        </w:rPr>
      </w:pPr>
      <w:bookmarkStart w:id="3048" w:name="_Toc1566"/>
      <w:bookmarkStart w:id="3049" w:name="_Toc15956"/>
      <w:bookmarkStart w:id="3050" w:name="_Toc13814"/>
      <w:bookmarkStart w:id="3051" w:name="_Toc7086"/>
      <w:bookmarkStart w:id="3052" w:name="_Toc23003"/>
      <w:bookmarkStart w:id="3053" w:name="_Toc12291"/>
      <w:bookmarkStart w:id="3054" w:name="_Toc32495"/>
      <w:bookmarkStart w:id="3055" w:name="_Toc4443"/>
      <w:bookmarkStart w:id="3056" w:name="_Toc29430"/>
      <w:bookmarkStart w:id="3057" w:name="_Toc17169"/>
      <w:bookmarkStart w:id="3058" w:name="_Toc26479"/>
      <w:bookmarkStart w:id="3059" w:name="_Toc11474"/>
      <w:bookmarkStart w:id="3060" w:name="_Toc17136"/>
      <w:bookmarkStart w:id="3061" w:name="_Toc29917"/>
      <w:bookmarkStart w:id="3062" w:name="_Toc32515"/>
      <w:bookmarkStart w:id="3063" w:name="_Toc7381"/>
      <w:bookmarkStart w:id="3064" w:name="_Toc8260"/>
      <w:bookmarkStart w:id="3065" w:name="_Toc29062"/>
      <w:bookmarkStart w:id="3066" w:name="_Toc30178"/>
      <w:bookmarkStart w:id="3067" w:name="_Toc28738"/>
      <w:bookmarkStart w:id="3068" w:name="_Toc19935"/>
      <w:bookmarkStart w:id="3069" w:name="_Toc28723"/>
      <w:bookmarkStart w:id="3070" w:name="_Toc31988"/>
      <w:bookmarkStart w:id="3071" w:name="_Toc17280"/>
      <w:bookmarkStart w:id="3072" w:name="_Toc24132"/>
      <w:bookmarkStart w:id="3073" w:name="_Toc10364"/>
      <w:bookmarkStart w:id="3074" w:name="_Toc11699"/>
      <w:bookmarkStart w:id="3075" w:name="_Toc5739"/>
      <w:bookmarkStart w:id="3076" w:name="_Toc26436"/>
      <w:bookmarkStart w:id="3077" w:name="_Toc4238"/>
      <w:bookmarkStart w:id="3078" w:name="_Toc2260"/>
      <w:bookmarkStart w:id="3079" w:name="_Toc5634"/>
      <w:bookmarkStart w:id="3080" w:name="_Toc15227"/>
      <w:bookmarkStart w:id="3081" w:name="_Toc25740"/>
      <w:bookmarkStart w:id="3082" w:name="_Toc16742"/>
      <w:bookmarkStart w:id="3083" w:name="_Toc25345"/>
      <w:bookmarkStart w:id="3084" w:name="_Toc23369"/>
      <w:bookmarkStart w:id="3085" w:name="_Toc27293"/>
      <w:bookmarkStart w:id="3086" w:name="_Toc26806"/>
      <w:bookmarkStart w:id="3087" w:name="_Toc9319"/>
      <w:bookmarkStart w:id="3088" w:name="_Toc23186"/>
      <w:bookmarkStart w:id="3089" w:name="_Toc7350"/>
      <w:bookmarkStart w:id="3090" w:name="_Toc24201"/>
      <w:bookmarkStart w:id="3091" w:name="_Toc18739"/>
      <w:bookmarkStart w:id="3092" w:name="_Toc2370"/>
      <w:bookmarkStart w:id="3093" w:name="_Toc5335"/>
      <w:bookmarkStart w:id="3094" w:name="_Toc8964"/>
      <w:bookmarkStart w:id="3095" w:name="_Toc15679"/>
      <w:bookmarkStart w:id="3096" w:name="_Toc4838"/>
      <w:bookmarkStart w:id="3097" w:name="_Toc6675"/>
      <w:bookmarkStart w:id="3098" w:name="_Toc28068"/>
      <w:bookmarkStart w:id="3099" w:name="_Toc12782"/>
      <w:bookmarkStart w:id="3100" w:name="_Toc1255"/>
      <w:bookmarkStart w:id="3101" w:name="_Toc24965"/>
      <w:bookmarkStart w:id="3102" w:name="_Toc182"/>
      <w:bookmarkStart w:id="3103" w:name="_Toc11256"/>
      <w:bookmarkStart w:id="3104" w:name="_Toc3313"/>
      <w:bookmarkStart w:id="3105" w:name="_Toc20019"/>
      <w:bookmarkStart w:id="3106" w:name="_Toc9568"/>
      <w:bookmarkStart w:id="3107" w:name="_Toc29739"/>
      <w:bookmarkStart w:id="3108" w:name="_Toc3179"/>
      <w:bookmarkStart w:id="3109" w:name="_Toc11606"/>
      <w:bookmarkStart w:id="3110" w:name="_Toc18490"/>
      <w:bookmarkStart w:id="3111" w:name="_Toc9719"/>
      <w:bookmarkStart w:id="3112" w:name="_Toc26965"/>
      <w:bookmarkStart w:id="3113" w:name="_Toc13576"/>
      <w:bookmarkStart w:id="3114" w:name="_Toc13581"/>
      <w:bookmarkStart w:id="3115" w:name="_Toc19012"/>
      <w:bookmarkStart w:id="3116" w:name="_Toc26091"/>
      <w:bookmarkStart w:id="3117" w:name="_Toc21235"/>
      <w:bookmarkStart w:id="3118" w:name="_Toc3386"/>
      <w:bookmarkStart w:id="3119" w:name="_Toc16457"/>
      <w:bookmarkStart w:id="3120" w:name="_Toc28859"/>
      <w:bookmarkStart w:id="3121" w:name="_Toc28251"/>
      <w:bookmarkStart w:id="3122" w:name="_Toc2323"/>
      <w:bookmarkStart w:id="3123" w:name="_Toc558"/>
      <w:bookmarkStart w:id="3124" w:name="_Toc25505"/>
      <w:bookmarkStart w:id="3125" w:name="_Toc5071"/>
      <w:r>
        <w:rPr>
          <w:rFonts w:hint="eastAsia" w:ascii="宋体" w:hAnsi="宋体" w:eastAsia="宋体" w:cs="宋体"/>
        </w:rPr>
        <w:t xml:space="preserve">第一节 </w:t>
      </w:r>
      <w:r>
        <w:rPr>
          <w:rFonts w:hint="eastAsia" w:ascii="宋体" w:hAnsi="宋体" w:eastAsia="宋体" w:cs="宋体"/>
          <w:lang w:val="en-US" w:eastAsia="zh-CN"/>
        </w:rPr>
        <w:t>创新</w:t>
      </w:r>
      <w:r>
        <w:rPr>
          <w:rFonts w:hint="eastAsia" w:ascii="宋体" w:hAnsi="宋体" w:eastAsia="宋体" w:cs="宋体"/>
        </w:rPr>
        <w:t>葡萄酒旅游管理体制机制</w:t>
      </w:r>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p>
    <w:p w14:paraId="265D440D">
      <w:pPr>
        <w:ind w:firstLine="480"/>
        <w:rPr>
          <w:rFonts w:hint="eastAsia" w:ascii="宋体" w:hAnsi="宋体" w:eastAsia="宋体" w:cs="宋体"/>
        </w:rPr>
      </w:pPr>
      <w:r>
        <w:rPr>
          <w:rFonts w:hint="eastAsia" w:ascii="宋体" w:hAnsi="宋体" w:eastAsia="宋体" w:cs="宋体"/>
        </w:rPr>
        <w:t>建立葡萄酒和文旅主管部门的常态化协调机制，加快资源整合、多元共建、提质增效，推动葡萄酒旅游一体化高质量发展。对葡萄酒旅游项目按所在区域、类别明确不同管理部门职能，避免多头管理和项目的重复申报。推进贺兰山东麓葡萄酒文化产业和旅游产业融合发展示范区建设，探索酒文旅深度融合发展机制。赋予地方政府专项管理权，明确企业市场主体地位，建立社区共享机制保障居民利益，形成政府作为政策制定与资源协调者、企业作为市场运营与创新主体、社会作为参与受益监督者的共生发展</w:t>
      </w:r>
      <w:r>
        <w:rPr>
          <w:rFonts w:hint="eastAsia" w:ascii="宋体" w:hAnsi="宋体" w:eastAsia="宋体" w:cs="宋体"/>
          <w:lang w:val="en-US" w:eastAsia="zh-CN"/>
        </w:rPr>
        <w:t>机制。</w:t>
      </w:r>
      <w:r>
        <w:rPr>
          <w:rFonts w:hint="eastAsia" w:ascii="宋体" w:hAnsi="宋体" w:eastAsia="宋体" w:cs="宋体"/>
        </w:rPr>
        <w:t>积极探索以葡萄酒旅游为龙头、带动经济社会全面发展的全域旅游发展机制。发挥各类示范单位的带动作用，定期遴选优秀案例予以推广。</w:t>
      </w:r>
    </w:p>
    <w:p w14:paraId="7F973C29">
      <w:pPr>
        <w:pStyle w:val="3"/>
        <w:rPr>
          <w:rFonts w:ascii="宋体" w:hAnsi="宋体" w:eastAsia="宋体" w:cs="宋体"/>
        </w:rPr>
      </w:pPr>
      <w:bookmarkStart w:id="3126" w:name="_Toc26658"/>
      <w:bookmarkStart w:id="3127" w:name="_Toc15075"/>
      <w:bookmarkStart w:id="3128" w:name="_Toc22587"/>
      <w:bookmarkStart w:id="3129" w:name="_Toc20083"/>
      <w:bookmarkStart w:id="3130" w:name="_Toc22037"/>
      <w:bookmarkStart w:id="3131" w:name="_Toc21805"/>
      <w:bookmarkStart w:id="3132" w:name="_Toc11022"/>
      <w:bookmarkStart w:id="3133" w:name="_Toc8875"/>
      <w:bookmarkStart w:id="3134" w:name="_Toc11620"/>
      <w:bookmarkStart w:id="3135" w:name="_Toc18666"/>
      <w:bookmarkStart w:id="3136" w:name="_Toc5350"/>
      <w:bookmarkStart w:id="3137" w:name="_Toc26311"/>
      <w:bookmarkStart w:id="3138" w:name="_Toc15260"/>
      <w:bookmarkStart w:id="3139" w:name="_Toc10979"/>
      <w:bookmarkStart w:id="3140" w:name="_Toc3695"/>
      <w:bookmarkStart w:id="3141" w:name="_Toc28413"/>
      <w:bookmarkStart w:id="3142" w:name="_Toc19667"/>
      <w:bookmarkStart w:id="3143" w:name="_Toc30398"/>
      <w:bookmarkStart w:id="3144" w:name="_Toc31341"/>
      <w:bookmarkStart w:id="3145" w:name="_Toc20534"/>
      <w:bookmarkStart w:id="3146" w:name="_Toc1475"/>
      <w:bookmarkStart w:id="3147" w:name="_Toc31364"/>
      <w:bookmarkStart w:id="3148" w:name="_Toc14418"/>
      <w:bookmarkStart w:id="3149" w:name="_Toc31201"/>
      <w:bookmarkStart w:id="3150" w:name="_Toc22670"/>
      <w:bookmarkStart w:id="3151" w:name="_Toc12413"/>
      <w:bookmarkStart w:id="3152" w:name="_Toc24912"/>
      <w:bookmarkStart w:id="3153" w:name="_Toc3912"/>
      <w:bookmarkStart w:id="3154" w:name="_Toc5689"/>
      <w:bookmarkStart w:id="3155" w:name="_Toc29772"/>
      <w:bookmarkStart w:id="3156" w:name="_Toc30711"/>
      <w:bookmarkStart w:id="3157" w:name="_Toc20171"/>
      <w:bookmarkStart w:id="3158" w:name="_Toc9636"/>
      <w:bookmarkStart w:id="3159" w:name="_Toc22704"/>
      <w:bookmarkStart w:id="3160" w:name="_Toc31433"/>
      <w:bookmarkStart w:id="3161" w:name="_Toc30861"/>
      <w:bookmarkStart w:id="3162" w:name="_Toc3564"/>
      <w:bookmarkStart w:id="3163" w:name="_Toc32099"/>
      <w:bookmarkStart w:id="3164" w:name="_Toc19321"/>
      <w:bookmarkStart w:id="3165" w:name="_Toc7808"/>
      <w:bookmarkStart w:id="3166" w:name="_Toc477"/>
      <w:bookmarkStart w:id="3167" w:name="_Toc14581"/>
      <w:bookmarkStart w:id="3168" w:name="_Toc25101"/>
      <w:bookmarkStart w:id="3169" w:name="_Toc31015"/>
      <w:bookmarkStart w:id="3170" w:name="_Toc19845"/>
      <w:bookmarkStart w:id="3171" w:name="_Toc29871"/>
      <w:bookmarkStart w:id="3172" w:name="_Toc27330"/>
      <w:bookmarkStart w:id="3173" w:name="_Toc927"/>
      <w:bookmarkStart w:id="3174" w:name="_Toc13171"/>
      <w:bookmarkStart w:id="3175" w:name="_Toc24908"/>
      <w:bookmarkStart w:id="3176" w:name="_Toc28909"/>
      <w:bookmarkStart w:id="3177" w:name="_Toc8932"/>
      <w:bookmarkStart w:id="3178" w:name="_Toc696"/>
      <w:bookmarkStart w:id="3179" w:name="_Toc13123"/>
      <w:bookmarkStart w:id="3180" w:name="_Toc19465"/>
      <w:bookmarkStart w:id="3181" w:name="_Toc32259"/>
      <w:bookmarkStart w:id="3182" w:name="_Toc24383"/>
      <w:bookmarkStart w:id="3183" w:name="_Toc24807"/>
      <w:bookmarkStart w:id="3184" w:name="_Toc11776"/>
      <w:bookmarkStart w:id="3185" w:name="_Toc10960"/>
      <w:bookmarkStart w:id="3186" w:name="_Toc6408"/>
      <w:bookmarkStart w:id="3187" w:name="_Toc19094"/>
      <w:bookmarkStart w:id="3188" w:name="_Toc25749"/>
      <w:bookmarkStart w:id="3189" w:name="_Toc5271"/>
      <w:bookmarkStart w:id="3190" w:name="_Toc27299"/>
      <w:bookmarkStart w:id="3191" w:name="_Toc14903"/>
      <w:bookmarkStart w:id="3192" w:name="_Toc15267"/>
      <w:bookmarkStart w:id="3193" w:name="_Toc25121"/>
      <w:bookmarkStart w:id="3194" w:name="_Toc5744"/>
      <w:bookmarkStart w:id="3195" w:name="_Toc22866"/>
      <w:bookmarkStart w:id="3196" w:name="_Toc9937"/>
      <w:bookmarkStart w:id="3197" w:name="_Toc31794"/>
      <w:bookmarkStart w:id="3198" w:name="_Toc29731"/>
      <w:bookmarkStart w:id="3199" w:name="_Toc25536"/>
      <w:bookmarkStart w:id="3200" w:name="_Toc19643"/>
      <w:bookmarkStart w:id="3201" w:name="_Toc13524"/>
      <w:bookmarkStart w:id="3202" w:name="_Toc23446"/>
      <w:bookmarkStart w:id="3203" w:name="_Toc5603"/>
      <w:r>
        <w:rPr>
          <w:rFonts w:hint="eastAsia" w:ascii="宋体" w:hAnsi="宋体" w:eastAsia="宋体" w:cs="宋体"/>
        </w:rPr>
        <w:t xml:space="preserve">第二节 </w:t>
      </w:r>
      <w:r>
        <w:rPr>
          <w:rFonts w:hint="eastAsia" w:ascii="宋体" w:hAnsi="宋体" w:eastAsia="宋体" w:cs="宋体"/>
          <w:lang w:val="en-US" w:eastAsia="zh-CN"/>
        </w:rPr>
        <w:t>健全</w:t>
      </w:r>
      <w:r>
        <w:rPr>
          <w:rFonts w:hint="eastAsia" w:ascii="宋体" w:hAnsi="宋体" w:eastAsia="宋体" w:cs="宋体"/>
        </w:rPr>
        <w:t>葡萄酒旅游标准规范</w:t>
      </w:r>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p>
    <w:p w14:paraId="64FBF5B6">
      <w:pPr>
        <w:ind w:firstLine="480"/>
        <w:rPr>
          <w:rFonts w:ascii="宋体" w:hAnsi="宋体" w:eastAsia="宋体" w:cs="宋体"/>
        </w:rPr>
      </w:pPr>
      <w:r>
        <w:rPr>
          <w:rFonts w:hint="eastAsia" w:ascii="宋体" w:hAnsi="宋体" w:eastAsia="宋体" w:cs="宋体"/>
        </w:rPr>
        <w:t>建立健全葡萄酒旅游服务标准和管理体系，</w:t>
      </w:r>
      <w:r>
        <w:rPr>
          <w:rFonts w:hint="eastAsia" w:ascii="宋体" w:hAnsi="宋体" w:eastAsia="宋体" w:cs="宋体"/>
          <w:lang w:val="en-US" w:eastAsia="zh-CN"/>
        </w:rPr>
        <w:t>形成国家标准、行业标准、地方标准、团体标准、企业标准等完整体系，</w:t>
      </w:r>
      <w:r>
        <w:rPr>
          <w:rFonts w:hint="eastAsia" w:ascii="宋体" w:hAnsi="宋体" w:eastAsia="宋体" w:cs="宋体"/>
        </w:rPr>
        <w:t>规范酒庄接待、解说、安全保障等</w:t>
      </w:r>
      <w:r>
        <w:rPr>
          <w:rFonts w:hint="eastAsia" w:ascii="宋体" w:hAnsi="宋体" w:eastAsia="宋体" w:cs="宋体"/>
          <w:lang w:val="en-US" w:eastAsia="zh-CN"/>
        </w:rPr>
        <w:t>各</w:t>
      </w:r>
      <w:r>
        <w:rPr>
          <w:rFonts w:hint="eastAsia" w:ascii="宋体" w:hAnsi="宋体" w:eastAsia="宋体" w:cs="宋体"/>
        </w:rPr>
        <w:t>环节，打造高质量服务链。定期对服务标准和管理体系进行评估，及时进行优化调整。建立有效的客户反馈机制，及时收集和处理客户的建议和投诉，不断改进服务质量。建立从葡萄种植、葡萄酒酿造到旅游服务的全过程质量监控体系，确保产品质量安全。</w:t>
      </w:r>
    </w:p>
    <w:p w14:paraId="34AF603B">
      <w:pPr>
        <w:pStyle w:val="3"/>
        <w:rPr>
          <w:rFonts w:ascii="宋体" w:hAnsi="宋体" w:eastAsia="宋体" w:cs="宋体"/>
        </w:rPr>
      </w:pPr>
      <w:bookmarkStart w:id="3204" w:name="_Toc4960"/>
      <w:bookmarkStart w:id="3205" w:name="_Toc16557"/>
      <w:bookmarkStart w:id="3206" w:name="_Toc21997"/>
      <w:bookmarkStart w:id="3207" w:name="_Toc21188"/>
      <w:bookmarkStart w:id="3208" w:name="_Toc23803"/>
      <w:bookmarkStart w:id="3209" w:name="_Toc1602"/>
      <w:bookmarkStart w:id="3210" w:name="_Toc5540"/>
      <w:bookmarkStart w:id="3211" w:name="_Toc27853"/>
      <w:bookmarkStart w:id="3212" w:name="_Toc13722"/>
      <w:bookmarkStart w:id="3213" w:name="_Toc10286"/>
      <w:bookmarkStart w:id="3214" w:name="_Toc20300"/>
      <w:bookmarkStart w:id="3215" w:name="_Toc20616"/>
      <w:bookmarkStart w:id="3216" w:name="_Toc25090"/>
      <w:bookmarkStart w:id="3217" w:name="_Toc1823"/>
      <w:bookmarkStart w:id="3218" w:name="_Toc18760"/>
      <w:bookmarkStart w:id="3219" w:name="_Toc29070"/>
      <w:bookmarkStart w:id="3220" w:name="_Toc10005"/>
      <w:bookmarkStart w:id="3221" w:name="_Toc6310"/>
      <w:bookmarkStart w:id="3222" w:name="_Toc15567"/>
      <w:bookmarkStart w:id="3223" w:name="_Toc15287"/>
      <w:bookmarkStart w:id="3224" w:name="_Toc23899"/>
      <w:bookmarkStart w:id="3225" w:name="_Toc7728"/>
      <w:bookmarkStart w:id="3226" w:name="_Toc8439"/>
      <w:bookmarkStart w:id="3227" w:name="_Toc23833"/>
      <w:bookmarkStart w:id="3228" w:name="_Toc15562"/>
      <w:bookmarkStart w:id="3229" w:name="_Toc30110"/>
      <w:bookmarkStart w:id="3230" w:name="_Toc29807"/>
      <w:bookmarkStart w:id="3231" w:name="_Toc25388"/>
      <w:bookmarkStart w:id="3232" w:name="_Toc18257"/>
      <w:bookmarkStart w:id="3233" w:name="_Toc11774"/>
      <w:bookmarkStart w:id="3234" w:name="_Toc7594"/>
      <w:bookmarkStart w:id="3235" w:name="_Toc8173"/>
      <w:bookmarkStart w:id="3236" w:name="_Toc15554"/>
      <w:bookmarkStart w:id="3237" w:name="_Toc2379"/>
      <w:bookmarkStart w:id="3238" w:name="_Toc9428"/>
      <w:bookmarkStart w:id="3239" w:name="_Toc2434"/>
      <w:bookmarkStart w:id="3240" w:name="_Toc9658"/>
      <w:bookmarkStart w:id="3241" w:name="_Toc22232"/>
      <w:bookmarkStart w:id="3242" w:name="_Toc22114"/>
      <w:bookmarkStart w:id="3243" w:name="_Toc10000"/>
      <w:bookmarkStart w:id="3244" w:name="_Toc29262"/>
      <w:bookmarkStart w:id="3245" w:name="_Toc6714"/>
      <w:bookmarkStart w:id="3246" w:name="_Toc5122"/>
      <w:bookmarkStart w:id="3247" w:name="_Toc27602"/>
      <w:bookmarkStart w:id="3248" w:name="_Toc4674"/>
      <w:bookmarkStart w:id="3249" w:name="_Toc6890"/>
      <w:bookmarkStart w:id="3250" w:name="_Toc20090"/>
      <w:bookmarkStart w:id="3251" w:name="_Toc18240"/>
      <w:bookmarkStart w:id="3252" w:name="_Toc10330"/>
      <w:bookmarkStart w:id="3253" w:name="_Toc9154"/>
      <w:bookmarkStart w:id="3254" w:name="_Toc3188"/>
      <w:bookmarkStart w:id="3255" w:name="_Toc3510"/>
      <w:bookmarkStart w:id="3256" w:name="_Toc4693"/>
      <w:bookmarkStart w:id="3257" w:name="_Toc2997"/>
      <w:bookmarkStart w:id="3258" w:name="_Toc9978"/>
      <w:bookmarkStart w:id="3259" w:name="_Toc2285"/>
      <w:bookmarkStart w:id="3260" w:name="_Toc114"/>
      <w:bookmarkStart w:id="3261" w:name="_Toc405"/>
      <w:bookmarkStart w:id="3262" w:name="_Toc9575"/>
      <w:bookmarkStart w:id="3263" w:name="_Toc7418"/>
      <w:bookmarkStart w:id="3264" w:name="_Toc10138"/>
      <w:bookmarkStart w:id="3265" w:name="_Toc25758"/>
      <w:bookmarkStart w:id="3266" w:name="_Toc12125"/>
      <w:bookmarkStart w:id="3267" w:name="_Toc552"/>
      <w:bookmarkStart w:id="3268" w:name="_Toc1323"/>
      <w:bookmarkStart w:id="3269" w:name="_Toc10776"/>
      <w:bookmarkStart w:id="3270" w:name="_Toc938"/>
      <w:bookmarkStart w:id="3271" w:name="_Toc3087"/>
      <w:bookmarkStart w:id="3272" w:name="_Toc18172"/>
      <w:bookmarkStart w:id="3273" w:name="_Toc8027"/>
      <w:bookmarkStart w:id="3274" w:name="_Toc10140"/>
      <w:bookmarkStart w:id="3275" w:name="_Toc21256"/>
      <w:bookmarkStart w:id="3276" w:name="_Toc24706"/>
      <w:bookmarkStart w:id="3277" w:name="_Toc26638"/>
      <w:bookmarkStart w:id="3278" w:name="_Toc27545"/>
      <w:bookmarkStart w:id="3279" w:name="_Toc5016"/>
      <w:bookmarkStart w:id="3280" w:name="_Toc8269"/>
      <w:bookmarkStart w:id="3281" w:name="_Toc19199"/>
      <w:r>
        <w:rPr>
          <w:rFonts w:hint="eastAsia" w:ascii="宋体" w:hAnsi="宋体" w:eastAsia="宋体" w:cs="宋体"/>
        </w:rPr>
        <w:t>第三节 加强葡萄酒旅游市场监管</w:t>
      </w:r>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p>
    <w:p w14:paraId="2DE20DE2">
      <w:pPr>
        <w:ind w:firstLine="480"/>
        <w:rPr>
          <w:rFonts w:ascii="宋体" w:hAnsi="宋体" w:eastAsia="宋体" w:cs="宋体"/>
        </w:rPr>
      </w:pPr>
      <w:r>
        <w:rPr>
          <w:rFonts w:hint="eastAsia" w:ascii="宋体" w:hAnsi="宋体" w:eastAsia="宋体" w:cs="宋体"/>
        </w:rPr>
        <w:t>健全葡萄酒和旅游市场监管体制机制，维护产区形象与消费者权益。建立健全投诉举报机制，加强对虚假宣传、价格欺诈、强制消费等损害消费者权益行为的查处力度，维护良好的市场秩序。对存在严重违法违规行为的企业采取相应的惩戒措施。倡导诚信经营、依法经营的良好行业风气，树立正面的葡萄酒旅游企业形象。</w:t>
      </w:r>
      <w:r>
        <w:rPr>
          <w:rFonts w:hint="eastAsia" w:ascii="宋体" w:hAnsi="宋体" w:eastAsia="宋体" w:cs="宋体"/>
          <w:lang w:val="en-US" w:eastAsia="zh-CN"/>
        </w:rPr>
        <w:t>加强</w:t>
      </w:r>
      <w:r>
        <w:rPr>
          <w:rFonts w:hint="eastAsia" w:ascii="宋体" w:hAnsi="宋体" w:eastAsia="宋体" w:cs="宋体"/>
        </w:rPr>
        <w:t>公安、市场监管、葡萄酒</w:t>
      </w:r>
      <w:r>
        <w:rPr>
          <w:rFonts w:hint="eastAsia" w:ascii="宋体" w:hAnsi="宋体" w:eastAsia="宋体" w:cs="宋体"/>
          <w:lang w:eastAsia="zh-CN"/>
        </w:rPr>
        <w:t>、</w:t>
      </w:r>
      <w:r>
        <w:rPr>
          <w:rFonts w:hint="eastAsia" w:ascii="宋体" w:hAnsi="宋体" w:eastAsia="宋体" w:cs="宋体"/>
          <w:lang w:val="en-US" w:eastAsia="zh-CN"/>
        </w:rPr>
        <w:t>文旅</w:t>
      </w:r>
      <w:r>
        <w:rPr>
          <w:rFonts w:hint="eastAsia" w:ascii="宋体" w:hAnsi="宋体" w:eastAsia="宋体" w:cs="宋体"/>
        </w:rPr>
        <w:t>等部门</w:t>
      </w:r>
      <w:r>
        <w:rPr>
          <w:rFonts w:hint="eastAsia" w:ascii="宋体" w:hAnsi="宋体" w:eastAsia="宋体" w:cs="宋体"/>
          <w:lang w:val="en-US" w:eastAsia="zh-CN"/>
        </w:rPr>
        <w:t>信息互通</w:t>
      </w:r>
      <w:r>
        <w:rPr>
          <w:rFonts w:hint="eastAsia" w:ascii="宋体" w:hAnsi="宋体" w:eastAsia="宋体" w:cs="宋体"/>
        </w:rPr>
        <w:t>，</w:t>
      </w:r>
      <w:r>
        <w:rPr>
          <w:rFonts w:hint="eastAsia" w:ascii="宋体" w:hAnsi="宋体" w:eastAsia="宋体" w:cs="宋体"/>
          <w:lang w:val="en-US" w:eastAsia="zh-CN"/>
        </w:rPr>
        <w:t>推进联合执法。</w:t>
      </w:r>
      <w:r>
        <w:rPr>
          <w:rFonts w:hint="eastAsia" w:ascii="宋体" w:hAnsi="宋体" w:eastAsia="宋体" w:cs="宋体"/>
        </w:rPr>
        <w:t>建立健全原料及产品质量安全溯源体系</w:t>
      </w:r>
      <w:r>
        <w:rPr>
          <w:rFonts w:hint="eastAsia" w:ascii="宋体" w:hAnsi="宋体" w:eastAsia="宋体" w:cs="宋体"/>
          <w:lang w:eastAsia="zh-CN"/>
        </w:rPr>
        <w:t>，</w:t>
      </w:r>
      <w:r>
        <w:rPr>
          <w:rFonts w:hint="eastAsia" w:ascii="宋体" w:hAnsi="宋体" w:eastAsia="宋体" w:cs="宋体"/>
        </w:rPr>
        <w:t>定期对葡萄酒进行化学成分分析、微生物检测等，确保产品质量达标。加强对葡萄酒原产地的认证工作，确保产品的来源真实性，打击假冒伪劣产品。</w:t>
      </w:r>
    </w:p>
    <w:p w14:paraId="71F7CD8A">
      <w:pPr>
        <w:pStyle w:val="3"/>
        <w:rPr>
          <w:rFonts w:ascii="宋体" w:hAnsi="宋体" w:eastAsia="宋体" w:cs="宋体"/>
        </w:rPr>
      </w:pPr>
      <w:bookmarkStart w:id="3282" w:name="_Toc10838"/>
      <w:bookmarkStart w:id="3283" w:name="_Toc23"/>
      <w:bookmarkStart w:id="3284" w:name="_Toc3471"/>
      <w:bookmarkStart w:id="3285" w:name="_Toc20064"/>
      <w:bookmarkStart w:id="3286" w:name="_Toc17077"/>
      <w:bookmarkStart w:id="3287" w:name="_Toc30242"/>
      <w:bookmarkStart w:id="3288" w:name="_Toc5577"/>
      <w:bookmarkStart w:id="3289" w:name="_Toc1103"/>
      <w:bookmarkStart w:id="3290" w:name="_Toc16476"/>
      <w:bookmarkStart w:id="3291" w:name="_Toc27211"/>
      <w:bookmarkStart w:id="3292" w:name="_Toc21881"/>
      <w:bookmarkStart w:id="3293" w:name="_Toc13677"/>
      <w:bookmarkStart w:id="3294" w:name="_Toc24389"/>
      <w:bookmarkStart w:id="3295" w:name="_Toc6404"/>
      <w:bookmarkStart w:id="3296" w:name="_Toc11261"/>
      <w:bookmarkStart w:id="3297" w:name="_Toc4082"/>
      <w:bookmarkStart w:id="3298" w:name="_Toc19851"/>
      <w:bookmarkStart w:id="3299" w:name="_Toc3255"/>
      <w:bookmarkStart w:id="3300" w:name="_Toc5741"/>
      <w:bookmarkStart w:id="3301" w:name="_Toc20917"/>
      <w:bookmarkStart w:id="3302" w:name="_Toc16828"/>
      <w:bookmarkStart w:id="3303" w:name="_Toc29758"/>
      <w:bookmarkStart w:id="3304" w:name="_Toc10957"/>
      <w:bookmarkStart w:id="3305" w:name="_Toc16523"/>
      <w:bookmarkStart w:id="3306" w:name="_Toc5896"/>
      <w:bookmarkStart w:id="3307" w:name="_Toc25225"/>
      <w:bookmarkStart w:id="3308" w:name="_Toc688"/>
      <w:bookmarkStart w:id="3309" w:name="_Toc26146"/>
      <w:bookmarkStart w:id="3310" w:name="_Toc23938"/>
      <w:bookmarkStart w:id="3311" w:name="_Toc24893"/>
      <w:bookmarkStart w:id="3312" w:name="_Toc20910"/>
      <w:bookmarkStart w:id="3313" w:name="_Toc9546"/>
      <w:bookmarkStart w:id="3314" w:name="_Toc29947"/>
      <w:bookmarkStart w:id="3315" w:name="_Toc17570"/>
      <w:bookmarkStart w:id="3316" w:name="_Toc19339"/>
      <w:bookmarkStart w:id="3317" w:name="_Toc20940"/>
      <w:bookmarkStart w:id="3318" w:name="_Toc23076"/>
      <w:bookmarkStart w:id="3319" w:name="_Toc28867"/>
      <w:bookmarkStart w:id="3320" w:name="_Toc11987"/>
      <w:bookmarkStart w:id="3321" w:name="_Toc22848"/>
      <w:bookmarkStart w:id="3322" w:name="_Toc12957"/>
      <w:bookmarkStart w:id="3323" w:name="_Toc5235"/>
      <w:bookmarkStart w:id="3324" w:name="_Toc25823"/>
      <w:bookmarkStart w:id="3325" w:name="_Toc21963"/>
      <w:bookmarkStart w:id="3326" w:name="_Toc27260"/>
      <w:bookmarkStart w:id="3327" w:name="_Toc17970"/>
      <w:bookmarkStart w:id="3328" w:name="_Toc12282"/>
      <w:bookmarkStart w:id="3329" w:name="_Toc30583"/>
      <w:bookmarkStart w:id="3330" w:name="_Toc8370"/>
      <w:bookmarkStart w:id="3331" w:name="_Toc24461"/>
      <w:bookmarkStart w:id="3332" w:name="_Toc27719"/>
      <w:bookmarkStart w:id="3333" w:name="_Toc13476"/>
      <w:bookmarkStart w:id="3334" w:name="_Toc13465"/>
      <w:bookmarkStart w:id="3335" w:name="_Toc28829"/>
      <w:bookmarkStart w:id="3336" w:name="_Toc24925"/>
      <w:bookmarkStart w:id="3337" w:name="_Toc2047"/>
      <w:bookmarkStart w:id="3338" w:name="_Toc606"/>
      <w:bookmarkStart w:id="3339" w:name="_Toc20521"/>
      <w:bookmarkStart w:id="3340" w:name="_Toc7249"/>
      <w:bookmarkStart w:id="3341" w:name="_Toc26394"/>
      <w:bookmarkStart w:id="3342" w:name="_Toc557"/>
      <w:bookmarkStart w:id="3343" w:name="_Toc3705"/>
      <w:bookmarkStart w:id="3344" w:name="_Toc10253"/>
      <w:bookmarkStart w:id="3345" w:name="_Toc24017"/>
      <w:bookmarkStart w:id="3346" w:name="_Toc24219"/>
      <w:bookmarkStart w:id="3347" w:name="_Toc11042"/>
      <w:bookmarkStart w:id="3348" w:name="_Toc14369"/>
      <w:bookmarkStart w:id="3349" w:name="_Toc27162"/>
      <w:bookmarkStart w:id="3350" w:name="_Toc30170"/>
      <w:bookmarkStart w:id="3351" w:name="_Toc15220"/>
      <w:bookmarkStart w:id="3352" w:name="_Toc14229"/>
      <w:bookmarkStart w:id="3353" w:name="_Toc31189"/>
      <w:bookmarkStart w:id="3354" w:name="_Toc22800"/>
      <w:bookmarkStart w:id="3355" w:name="_Toc32348"/>
      <w:bookmarkStart w:id="3356" w:name="_Toc18048"/>
      <w:bookmarkStart w:id="3357" w:name="_Toc5468"/>
      <w:bookmarkStart w:id="3358" w:name="_Toc15970"/>
      <w:bookmarkStart w:id="3359" w:name="_Toc7571"/>
      <w:r>
        <w:rPr>
          <w:rFonts w:hint="eastAsia" w:ascii="宋体" w:hAnsi="宋体" w:eastAsia="宋体" w:cs="宋体"/>
        </w:rPr>
        <w:t>第</w:t>
      </w:r>
      <w:r>
        <w:rPr>
          <w:rFonts w:hint="eastAsia" w:ascii="宋体" w:hAnsi="宋体" w:eastAsia="宋体" w:cs="宋体"/>
          <w:lang w:val="en-US" w:eastAsia="zh-CN"/>
        </w:rPr>
        <w:t>四</w:t>
      </w:r>
      <w:r>
        <w:rPr>
          <w:rFonts w:hint="eastAsia" w:ascii="宋体" w:hAnsi="宋体" w:eastAsia="宋体" w:cs="宋体"/>
        </w:rPr>
        <w:t xml:space="preserve">节 </w:t>
      </w:r>
      <w:bookmarkStart w:id="3360" w:name="OLE_LINK25"/>
      <w:r>
        <w:rPr>
          <w:rFonts w:hint="eastAsia" w:ascii="宋体" w:hAnsi="宋体" w:eastAsia="宋体" w:cs="宋体"/>
          <w:lang w:val="en-US" w:eastAsia="zh-CN"/>
        </w:rPr>
        <w:t>推进葡萄酒旅游</w:t>
      </w:r>
      <w:r>
        <w:rPr>
          <w:rFonts w:hint="eastAsia" w:ascii="宋体" w:hAnsi="宋体" w:eastAsia="宋体" w:cs="宋体"/>
        </w:rPr>
        <w:t>数字化治理</w:t>
      </w:r>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p>
    <w:p w14:paraId="5CB30A78">
      <w:pPr>
        <w:ind w:firstLine="480"/>
        <w:rPr>
          <w:rFonts w:ascii="宋体" w:hAnsi="宋体" w:eastAsia="宋体" w:cs="宋体"/>
        </w:rPr>
      </w:pPr>
      <w:r>
        <w:rPr>
          <w:rFonts w:hint="eastAsia" w:ascii="宋体" w:hAnsi="宋体" w:eastAsia="宋体" w:cs="宋体"/>
          <w:lang w:val="en-US" w:eastAsia="zh-CN"/>
        </w:rPr>
        <w:t>加强智能设备使用，运用</w:t>
      </w:r>
      <w:r>
        <w:rPr>
          <w:rFonts w:hint="eastAsia" w:ascii="宋体" w:hAnsi="宋体" w:eastAsia="宋体" w:cs="宋体"/>
        </w:rPr>
        <w:t>大数据、云计算等现代信息技术手段，建立葡萄酒旅游市场监管信息平台。建立</w:t>
      </w:r>
      <w:r>
        <w:rPr>
          <w:rFonts w:hint="eastAsia" w:ascii="宋体" w:hAnsi="宋体" w:eastAsia="宋体" w:cs="宋体"/>
          <w:lang w:val="en-US" w:eastAsia="zh-CN"/>
        </w:rPr>
        <w:t>健全</w:t>
      </w:r>
      <w:r>
        <w:rPr>
          <w:rFonts w:hint="eastAsia" w:ascii="宋体" w:hAnsi="宋体" w:eastAsia="宋体" w:cs="宋体"/>
        </w:rPr>
        <w:t>葡萄酒旅游</w:t>
      </w:r>
      <w:r>
        <w:rPr>
          <w:rFonts w:hint="eastAsia" w:ascii="宋体" w:hAnsi="宋体" w:eastAsia="宋体" w:cs="宋体"/>
          <w:lang w:val="en-US" w:eastAsia="zh-CN"/>
        </w:rPr>
        <w:t>监测</w:t>
      </w:r>
      <w:r>
        <w:rPr>
          <w:rFonts w:hint="eastAsia" w:ascii="宋体" w:hAnsi="宋体" w:eastAsia="宋体" w:cs="宋体"/>
        </w:rPr>
        <w:t>预警系统，利用AI技术辅助监管，自动识别潜在的风险和问题，提高监管效率。对敏感数据进行加密处理，确保信息安全，严格遵守数据保护法规，保护游客和企业的信息安全。</w:t>
      </w:r>
    </w:p>
    <w:p w14:paraId="17D0B72A">
      <w:pPr>
        <w:rPr>
          <w:rFonts w:hint="eastAsia" w:ascii="宋体" w:hAnsi="宋体" w:eastAsia="宋体" w:cs="宋体"/>
        </w:rPr>
      </w:pPr>
      <w:bookmarkStart w:id="3361" w:name="_Toc18614"/>
      <w:bookmarkStart w:id="3362" w:name="_Toc32509"/>
      <w:bookmarkStart w:id="3363" w:name="_Toc23875"/>
      <w:bookmarkStart w:id="3364" w:name="_Toc7935"/>
      <w:bookmarkStart w:id="3365" w:name="_Toc25532"/>
      <w:bookmarkStart w:id="3366" w:name="_Toc10872"/>
      <w:bookmarkStart w:id="3367" w:name="_Toc23231"/>
      <w:bookmarkStart w:id="3368" w:name="_Toc21000"/>
      <w:bookmarkStart w:id="3369" w:name="_Toc31644"/>
      <w:bookmarkStart w:id="3370" w:name="_Toc5149"/>
      <w:bookmarkStart w:id="3371" w:name="_Toc2334"/>
      <w:bookmarkStart w:id="3372" w:name="_Toc7766"/>
      <w:bookmarkStart w:id="3373" w:name="_Toc3320"/>
      <w:bookmarkStart w:id="3374" w:name="_Toc12613"/>
      <w:bookmarkStart w:id="3375" w:name="_Toc10106"/>
      <w:bookmarkStart w:id="3376" w:name="_Toc1270"/>
      <w:bookmarkStart w:id="3377" w:name="_Toc15431"/>
      <w:bookmarkStart w:id="3378" w:name="_Toc12555"/>
      <w:bookmarkStart w:id="3379" w:name="_Toc9341"/>
      <w:bookmarkStart w:id="3380" w:name="_Toc4825"/>
      <w:bookmarkStart w:id="3381" w:name="_Toc21587"/>
      <w:bookmarkStart w:id="3382" w:name="_Toc497"/>
      <w:bookmarkStart w:id="3383" w:name="_Toc8050"/>
      <w:bookmarkStart w:id="3384" w:name="_Toc10521"/>
      <w:bookmarkStart w:id="3385" w:name="_Toc29004"/>
      <w:bookmarkStart w:id="3386" w:name="_Toc28585"/>
      <w:bookmarkStart w:id="3387" w:name="_Toc11892"/>
      <w:bookmarkStart w:id="3388" w:name="_Toc10882"/>
      <w:bookmarkStart w:id="3389" w:name="_Toc3425"/>
      <w:bookmarkStart w:id="3390" w:name="_Toc10151"/>
      <w:bookmarkStart w:id="3391" w:name="_Toc5253"/>
      <w:bookmarkStart w:id="3392" w:name="_Toc28598"/>
      <w:bookmarkStart w:id="3393" w:name="_Toc20063"/>
      <w:bookmarkStart w:id="3394" w:name="_Toc17388"/>
      <w:bookmarkStart w:id="3395" w:name="_Toc9343"/>
      <w:bookmarkStart w:id="3396" w:name="_Toc18583"/>
      <w:bookmarkStart w:id="3397" w:name="_Toc5200"/>
      <w:bookmarkStart w:id="3398" w:name="_Toc5794"/>
      <w:bookmarkStart w:id="3399" w:name="_Toc8952"/>
      <w:bookmarkStart w:id="3400" w:name="_Toc4944"/>
      <w:bookmarkStart w:id="3401" w:name="_Toc8791"/>
      <w:bookmarkStart w:id="3402" w:name="_Toc15609"/>
      <w:r>
        <w:rPr>
          <w:rFonts w:hint="eastAsia" w:ascii="宋体" w:hAnsi="宋体" w:eastAsia="宋体" w:cs="宋体"/>
        </w:rPr>
        <w:br w:type="page"/>
      </w:r>
    </w:p>
    <w:p w14:paraId="0EDB6736">
      <w:pPr>
        <w:pStyle w:val="2"/>
        <w:rPr>
          <w:rFonts w:ascii="宋体" w:hAnsi="宋体" w:eastAsia="宋体" w:cs="宋体"/>
        </w:rPr>
      </w:pPr>
      <w:bookmarkStart w:id="3403" w:name="_Toc30643"/>
      <w:bookmarkStart w:id="3404" w:name="_Toc3417"/>
      <w:bookmarkStart w:id="3405" w:name="_Toc20357"/>
      <w:bookmarkStart w:id="3406" w:name="_Toc6434"/>
      <w:bookmarkStart w:id="3407" w:name="_Toc6122"/>
      <w:bookmarkStart w:id="3408" w:name="_Toc13415"/>
      <w:bookmarkStart w:id="3409" w:name="_Toc31384"/>
      <w:bookmarkStart w:id="3410" w:name="_Toc22148"/>
      <w:bookmarkStart w:id="3411" w:name="_Toc9434"/>
      <w:bookmarkStart w:id="3412" w:name="_Toc27952"/>
      <w:bookmarkStart w:id="3413" w:name="_Toc19800"/>
      <w:bookmarkStart w:id="3414" w:name="_Toc5697"/>
      <w:bookmarkStart w:id="3415" w:name="_Toc2498"/>
      <w:bookmarkStart w:id="3416" w:name="_Toc15302"/>
      <w:bookmarkStart w:id="3417" w:name="_Toc22326"/>
      <w:bookmarkStart w:id="3418" w:name="_Toc32660"/>
      <w:bookmarkStart w:id="3419" w:name="_Toc8627"/>
      <w:bookmarkStart w:id="3420" w:name="_Toc13811"/>
      <w:bookmarkStart w:id="3421" w:name="_Toc16950"/>
      <w:bookmarkStart w:id="3422" w:name="_Toc8581"/>
      <w:bookmarkStart w:id="3423" w:name="_Toc7513"/>
      <w:bookmarkStart w:id="3424" w:name="_Toc1059"/>
      <w:bookmarkStart w:id="3425" w:name="_Toc29779"/>
      <w:bookmarkStart w:id="3426" w:name="_Toc21652"/>
      <w:bookmarkStart w:id="3427" w:name="_Toc27656"/>
      <w:bookmarkStart w:id="3428" w:name="_Toc4652"/>
      <w:bookmarkStart w:id="3429" w:name="_Toc28546"/>
      <w:bookmarkStart w:id="3430" w:name="_Toc29440"/>
      <w:bookmarkStart w:id="3431" w:name="_Toc15455"/>
      <w:bookmarkStart w:id="3432" w:name="_Toc10113"/>
      <w:bookmarkStart w:id="3433" w:name="_Toc863"/>
      <w:bookmarkStart w:id="3434" w:name="_Toc12872"/>
      <w:bookmarkStart w:id="3435" w:name="_Toc11005"/>
      <w:bookmarkStart w:id="3436" w:name="_Toc24007"/>
      <w:bookmarkStart w:id="3437" w:name="_Toc30480"/>
      <w:bookmarkStart w:id="3438" w:name="_Toc9297"/>
      <w:r>
        <w:rPr>
          <w:rFonts w:hint="eastAsia" w:ascii="宋体" w:hAnsi="宋体" w:eastAsia="宋体" w:cs="宋体"/>
        </w:rPr>
        <w:t>第十</w:t>
      </w:r>
      <w:r>
        <w:rPr>
          <w:rFonts w:hint="eastAsia" w:ascii="宋体" w:hAnsi="宋体" w:eastAsia="宋体" w:cs="宋体"/>
          <w:lang w:val="en-US" w:eastAsia="zh-CN"/>
        </w:rPr>
        <w:t>二</w:t>
      </w:r>
      <w:r>
        <w:rPr>
          <w:rFonts w:hint="eastAsia" w:ascii="宋体" w:hAnsi="宋体" w:eastAsia="宋体" w:cs="宋体"/>
        </w:rPr>
        <w:t>章 保障措施</w:t>
      </w:r>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p>
    <w:p w14:paraId="2C680644">
      <w:pPr>
        <w:pStyle w:val="3"/>
        <w:rPr>
          <w:rFonts w:ascii="宋体" w:hAnsi="宋体" w:eastAsia="宋体" w:cs="宋体"/>
        </w:rPr>
      </w:pPr>
      <w:bookmarkStart w:id="3439" w:name="_Toc11278"/>
      <w:bookmarkStart w:id="3440" w:name="_Toc15930"/>
      <w:bookmarkStart w:id="3441" w:name="_Toc4110"/>
      <w:bookmarkStart w:id="3442" w:name="_Toc23764"/>
      <w:bookmarkStart w:id="3443" w:name="_Toc7282"/>
      <w:bookmarkStart w:id="3444" w:name="_Toc31172"/>
      <w:bookmarkStart w:id="3445" w:name="_Toc20136"/>
      <w:bookmarkStart w:id="3446" w:name="_Toc26090"/>
      <w:bookmarkStart w:id="3447" w:name="_Toc16025"/>
      <w:bookmarkStart w:id="3448" w:name="_Toc6609"/>
      <w:bookmarkStart w:id="3449" w:name="_Toc13955"/>
      <w:bookmarkStart w:id="3450" w:name="_Toc2376"/>
      <w:bookmarkStart w:id="3451" w:name="_Toc3257"/>
      <w:bookmarkStart w:id="3452" w:name="_Toc23955"/>
      <w:bookmarkStart w:id="3453" w:name="_Toc10897"/>
      <w:bookmarkStart w:id="3454" w:name="_Toc6071"/>
      <w:bookmarkStart w:id="3455" w:name="_Toc28146"/>
      <w:bookmarkStart w:id="3456" w:name="_Toc14898"/>
      <w:bookmarkStart w:id="3457" w:name="_Toc18725"/>
      <w:bookmarkStart w:id="3458" w:name="_Toc16626"/>
      <w:bookmarkStart w:id="3459" w:name="_Toc2273"/>
      <w:bookmarkStart w:id="3460" w:name="_Toc30993"/>
      <w:bookmarkStart w:id="3461" w:name="_Toc22706"/>
      <w:bookmarkStart w:id="3462" w:name="_Toc20034"/>
      <w:bookmarkStart w:id="3463" w:name="_Toc23741"/>
      <w:bookmarkStart w:id="3464" w:name="_Toc10696"/>
      <w:bookmarkStart w:id="3465" w:name="_Toc10771"/>
      <w:bookmarkStart w:id="3466" w:name="_Toc30060"/>
      <w:bookmarkStart w:id="3467" w:name="_Toc17318"/>
      <w:bookmarkStart w:id="3468" w:name="_Toc9761"/>
      <w:bookmarkStart w:id="3469" w:name="_Toc11484"/>
      <w:bookmarkStart w:id="3470" w:name="_Toc3870"/>
      <w:bookmarkStart w:id="3471" w:name="_Toc28779"/>
      <w:bookmarkStart w:id="3472" w:name="_Toc30288"/>
      <w:bookmarkStart w:id="3473" w:name="_Toc25081"/>
      <w:bookmarkStart w:id="3474" w:name="_Toc31443"/>
      <w:bookmarkStart w:id="3475" w:name="_Toc28676"/>
      <w:bookmarkStart w:id="3476" w:name="_Toc30631"/>
      <w:bookmarkStart w:id="3477" w:name="_Toc30195"/>
      <w:bookmarkStart w:id="3478" w:name="_Toc31412"/>
      <w:bookmarkStart w:id="3479" w:name="_Toc2387"/>
      <w:bookmarkStart w:id="3480" w:name="_Toc23598"/>
      <w:bookmarkStart w:id="3481" w:name="_Toc26785"/>
      <w:bookmarkStart w:id="3482" w:name="_Toc2234"/>
      <w:bookmarkStart w:id="3483" w:name="_Toc11097"/>
      <w:bookmarkStart w:id="3484" w:name="_Toc13799"/>
      <w:bookmarkStart w:id="3485" w:name="_Toc6814"/>
      <w:bookmarkStart w:id="3486" w:name="_Toc25141"/>
      <w:bookmarkStart w:id="3487" w:name="_Toc14327"/>
      <w:bookmarkStart w:id="3488" w:name="_Toc24932"/>
      <w:bookmarkStart w:id="3489" w:name="_Toc18124"/>
      <w:bookmarkStart w:id="3490" w:name="_Toc5526"/>
      <w:bookmarkStart w:id="3491" w:name="_Toc9732"/>
      <w:bookmarkStart w:id="3492" w:name="_Toc4449"/>
      <w:bookmarkStart w:id="3493" w:name="_Toc26159"/>
      <w:bookmarkStart w:id="3494" w:name="_Toc22374"/>
      <w:bookmarkStart w:id="3495" w:name="_Toc8456"/>
      <w:bookmarkStart w:id="3496" w:name="_Toc3226"/>
      <w:bookmarkStart w:id="3497" w:name="_Toc27994"/>
      <w:bookmarkStart w:id="3498" w:name="_Toc11309"/>
      <w:bookmarkStart w:id="3499" w:name="_Toc20103"/>
      <w:bookmarkStart w:id="3500" w:name="_Toc3956"/>
      <w:bookmarkStart w:id="3501" w:name="_Toc21930"/>
      <w:bookmarkStart w:id="3502" w:name="_Toc23263"/>
      <w:bookmarkStart w:id="3503" w:name="_Toc2275"/>
      <w:bookmarkStart w:id="3504" w:name="_Toc19486"/>
      <w:bookmarkStart w:id="3505" w:name="_Toc12559"/>
      <w:bookmarkStart w:id="3506" w:name="_Toc31105"/>
      <w:bookmarkStart w:id="3507" w:name="_Toc11265"/>
      <w:bookmarkStart w:id="3508" w:name="_Toc22780"/>
      <w:bookmarkStart w:id="3509" w:name="_Toc13502"/>
      <w:bookmarkStart w:id="3510" w:name="_Toc13948"/>
      <w:bookmarkStart w:id="3511" w:name="_Toc6286"/>
      <w:bookmarkStart w:id="3512" w:name="_Toc13449"/>
      <w:bookmarkStart w:id="3513" w:name="_Toc31166"/>
      <w:bookmarkStart w:id="3514" w:name="_Toc29877"/>
      <w:bookmarkStart w:id="3515" w:name="_Toc3187"/>
      <w:bookmarkStart w:id="3516" w:name="_Toc22551"/>
      <w:r>
        <w:rPr>
          <w:rFonts w:hint="eastAsia" w:ascii="宋体" w:hAnsi="宋体" w:eastAsia="宋体" w:cs="宋体"/>
        </w:rPr>
        <w:t>第一节 组织领导与协调机制</w:t>
      </w:r>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p>
    <w:p w14:paraId="643A852D">
      <w:pPr>
        <w:ind w:firstLine="480"/>
        <w:rPr>
          <w:rFonts w:ascii="宋体" w:hAnsi="宋体" w:eastAsia="宋体" w:cs="宋体"/>
        </w:rPr>
      </w:pPr>
      <w:r>
        <w:rPr>
          <w:rFonts w:hint="eastAsia" w:ascii="宋体" w:hAnsi="宋体" w:eastAsia="宋体" w:cs="宋体"/>
        </w:rPr>
        <w:t>建立由自治区领导牵头，各地市、各区县、多部门共同参与的贺兰山东麓葡萄酒旅游目的地建设领导小组，明确工作机制，加强统一领导，推进重点任务实施。各部门各地区要制定相应的推进方案，筛选重点建设项目，明确时间表和路线图。鼓励和支持葡萄酒企业和旅游企业加强合作，共同促进贺兰山东麓产区的葡萄酒旅游升级和可持续发展。发挥旅游行业协会号召力，强化行业自律。建立</w:t>
      </w:r>
      <w:r>
        <w:rPr>
          <w:rFonts w:hint="eastAsia" w:ascii="宋体" w:hAnsi="宋体" w:eastAsia="宋体" w:cs="宋体"/>
          <w:lang w:val="en-US" w:eastAsia="zh-CN"/>
        </w:rPr>
        <w:t>健全</w:t>
      </w:r>
      <w:r>
        <w:rPr>
          <w:rFonts w:hint="eastAsia" w:ascii="宋体" w:hAnsi="宋体" w:eastAsia="宋体" w:cs="宋体"/>
        </w:rPr>
        <w:t>贺兰山东麓葡萄酒旅游目的地建设评估机制，定期检查项目进展情况，确保项目按计划完成和工作实效。</w:t>
      </w:r>
    </w:p>
    <w:p w14:paraId="2F6D4A7F">
      <w:pPr>
        <w:pStyle w:val="3"/>
        <w:rPr>
          <w:rFonts w:hint="eastAsia" w:ascii="宋体" w:hAnsi="宋体" w:eastAsia="宋体" w:cs="宋体"/>
        </w:rPr>
      </w:pPr>
      <w:bookmarkStart w:id="3517" w:name="_Toc24575"/>
      <w:bookmarkStart w:id="3518" w:name="_Toc3717"/>
      <w:bookmarkStart w:id="3519" w:name="_Toc23844"/>
      <w:bookmarkStart w:id="3520" w:name="_Toc8665"/>
      <w:bookmarkStart w:id="3521" w:name="_Toc6839"/>
      <w:bookmarkStart w:id="3522" w:name="_Toc10557"/>
      <w:bookmarkStart w:id="3523" w:name="_Toc9883"/>
      <w:bookmarkStart w:id="3524" w:name="_Toc11854"/>
      <w:bookmarkStart w:id="3525" w:name="_Toc5654"/>
      <w:bookmarkStart w:id="3526" w:name="_Toc3139"/>
      <w:bookmarkStart w:id="3527" w:name="_Toc10116"/>
      <w:bookmarkStart w:id="3528" w:name="_Toc968"/>
      <w:bookmarkStart w:id="3529" w:name="_Toc17679"/>
      <w:bookmarkStart w:id="3530" w:name="_Toc12336"/>
      <w:bookmarkStart w:id="3531" w:name="_Toc9550"/>
      <w:bookmarkStart w:id="3532" w:name="_Toc2589"/>
      <w:bookmarkStart w:id="3533" w:name="_Toc19140"/>
      <w:bookmarkStart w:id="3534" w:name="_Toc27963"/>
      <w:bookmarkStart w:id="3535" w:name="_Toc11494"/>
      <w:bookmarkStart w:id="3536" w:name="_Toc15966"/>
      <w:bookmarkStart w:id="3537" w:name="_Toc7253"/>
      <w:bookmarkStart w:id="3538" w:name="_Toc2723"/>
      <w:bookmarkStart w:id="3539" w:name="_Toc8646"/>
      <w:bookmarkStart w:id="3540" w:name="_Toc20340"/>
      <w:bookmarkStart w:id="3541" w:name="_Toc32008"/>
      <w:bookmarkStart w:id="3542" w:name="_Toc8233"/>
      <w:bookmarkStart w:id="3543" w:name="_Toc31773"/>
      <w:bookmarkStart w:id="3544" w:name="_Toc13850"/>
      <w:bookmarkStart w:id="3545" w:name="_Toc20832"/>
      <w:bookmarkStart w:id="3546" w:name="_Toc28401"/>
      <w:bookmarkStart w:id="3547" w:name="_Toc10627"/>
      <w:bookmarkStart w:id="3548" w:name="_Toc25115"/>
      <w:bookmarkStart w:id="3549" w:name="_Toc5393"/>
      <w:bookmarkStart w:id="3550" w:name="_Toc13512"/>
      <w:bookmarkStart w:id="3551" w:name="_Toc1771"/>
      <w:bookmarkStart w:id="3552" w:name="_Toc5557"/>
      <w:bookmarkStart w:id="3553" w:name="_Toc8133"/>
      <w:bookmarkStart w:id="3554" w:name="_Toc23746"/>
      <w:bookmarkStart w:id="3555" w:name="_Toc16039"/>
      <w:bookmarkStart w:id="3556" w:name="_Toc21154"/>
      <w:bookmarkStart w:id="3557" w:name="_Toc22005"/>
      <w:bookmarkStart w:id="3558" w:name="_Toc28398"/>
      <w:bookmarkStart w:id="3559" w:name="_Toc12357"/>
      <w:bookmarkStart w:id="3560" w:name="_Toc1109"/>
      <w:bookmarkStart w:id="3561" w:name="_Toc30835"/>
      <w:bookmarkStart w:id="3562" w:name="_Toc30369"/>
      <w:bookmarkStart w:id="3563" w:name="_Toc28800"/>
      <w:bookmarkStart w:id="3564" w:name="_Toc30717"/>
      <w:bookmarkStart w:id="3565" w:name="_Toc23760"/>
      <w:bookmarkStart w:id="3566" w:name="_Toc12834"/>
      <w:bookmarkStart w:id="3567" w:name="_Toc3401"/>
      <w:bookmarkStart w:id="3568" w:name="_Toc23379"/>
      <w:bookmarkStart w:id="3569" w:name="_Toc19644"/>
      <w:bookmarkStart w:id="3570" w:name="_Toc3985"/>
      <w:bookmarkStart w:id="3571" w:name="_Toc15923"/>
      <w:bookmarkStart w:id="3572" w:name="_Toc6062"/>
      <w:bookmarkStart w:id="3573" w:name="_Toc31081"/>
      <w:bookmarkStart w:id="3574" w:name="_Toc14254"/>
      <w:bookmarkStart w:id="3575" w:name="_Toc22932"/>
      <w:bookmarkStart w:id="3576" w:name="_Toc25197"/>
      <w:bookmarkStart w:id="3577" w:name="_Toc32214"/>
      <w:bookmarkStart w:id="3578" w:name="_Toc2028"/>
      <w:bookmarkStart w:id="3579" w:name="_Toc11846"/>
      <w:bookmarkStart w:id="3580" w:name="_Toc7786"/>
      <w:bookmarkStart w:id="3581" w:name="_Toc29891"/>
      <w:bookmarkStart w:id="3582" w:name="_Toc16225"/>
      <w:bookmarkStart w:id="3583" w:name="_Toc31726"/>
      <w:bookmarkStart w:id="3584" w:name="_Toc12196"/>
      <w:bookmarkStart w:id="3585" w:name="_Toc19412"/>
      <w:bookmarkStart w:id="3586" w:name="_Toc8585"/>
      <w:bookmarkStart w:id="3587" w:name="_Toc21635"/>
      <w:bookmarkStart w:id="3588" w:name="_Toc28522"/>
      <w:bookmarkStart w:id="3589" w:name="_Toc27273"/>
      <w:bookmarkStart w:id="3590" w:name="_Toc18038"/>
      <w:bookmarkStart w:id="3591" w:name="_Toc7322"/>
      <w:bookmarkStart w:id="3592" w:name="_Toc19642"/>
      <w:bookmarkStart w:id="3593" w:name="_Toc32484"/>
      <w:bookmarkStart w:id="3594" w:name="_Toc23154"/>
      <w:r>
        <w:rPr>
          <w:rFonts w:hint="eastAsia" w:ascii="宋体" w:hAnsi="宋体" w:eastAsia="宋体" w:cs="宋体"/>
        </w:rPr>
        <w:t>第二节 用地和人才保障</w:t>
      </w:r>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p>
    <w:p w14:paraId="307D53F9">
      <w:pPr>
        <w:ind w:firstLine="480"/>
        <w:rPr>
          <w:rFonts w:ascii="宋体" w:hAnsi="宋体" w:eastAsia="宋体" w:cs="宋体"/>
        </w:rPr>
      </w:pPr>
      <w:r>
        <w:rPr>
          <w:rFonts w:ascii="宋体" w:hAnsi="宋体" w:eastAsia="宋体" w:cs="宋体"/>
          <w:sz w:val="24"/>
          <w:szCs w:val="24"/>
        </w:rPr>
        <w:t>严格落实国土空间规划要求，结合葡萄酒旅游发展需要，切实保障重大项目合理用地需求</w:t>
      </w:r>
      <w:r>
        <w:rPr>
          <w:rFonts w:hint="eastAsia" w:ascii="宋体" w:hAnsi="宋体" w:eastAsia="宋体" w:cs="宋体"/>
        </w:rPr>
        <w:t>。完善酒庄、博物馆等利用现有空间开展旅游接待的政策。</w:t>
      </w:r>
      <w:r>
        <w:rPr>
          <w:rFonts w:ascii="宋体" w:hAnsi="宋体" w:eastAsia="宋体" w:cs="宋体"/>
          <w:sz w:val="24"/>
          <w:szCs w:val="24"/>
        </w:rPr>
        <w:t>用好鼓励和支持社会资本参与生态保护修复政策制度</w:t>
      </w:r>
      <w:r>
        <w:rPr>
          <w:rFonts w:hint="eastAsia" w:ascii="宋体" w:hAnsi="宋体" w:eastAsia="宋体" w:cs="宋体"/>
          <w:sz w:val="24"/>
          <w:szCs w:val="24"/>
          <w:lang w:eastAsia="zh-CN"/>
        </w:rPr>
        <w:t>，</w:t>
      </w:r>
      <w:r>
        <w:rPr>
          <w:rFonts w:hint="eastAsia" w:ascii="宋体" w:hAnsi="宋体" w:eastAsia="宋体" w:cs="宋体"/>
        </w:rPr>
        <w:t>对利用废弃矿坑、荒地等进行葡萄酒旅游项目建设给予政策支持。鼓励村集体和农民利用闲置宅基地和住宅依法依规开展葡萄酒文旅相关</w:t>
      </w:r>
      <w:r>
        <w:rPr>
          <w:rFonts w:hint="eastAsia" w:ascii="宋体" w:hAnsi="宋体" w:eastAsia="宋体" w:cs="宋体"/>
          <w:lang w:val="en-US" w:eastAsia="zh-CN"/>
        </w:rPr>
        <w:t>经营</w:t>
      </w:r>
      <w:r>
        <w:rPr>
          <w:rFonts w:hint="eastAsia" w:ascii="宋体" w:hAnsi="宋体" w:eastAsia="宋体" w:cs="宋体"/>
        </w:rPr>
        <w:t>活动。结合各级各类人才政策，制定具体实施办法，加强葡萄酒旅游人才引进和培养使用。和高校合作创建世界一流的葡萄酒学院，联合高校院所开设“葡萄酒文旅”交叉学科，为葡萄酒行业培养专业人才。加强葡萄酒旅游方面的职业技能培训和继续教育，鼓励导游、星空讲解师、品酒师、侍酒师等岗位人员掌握多项技能，提升综合素质。鼓励大学生、退休人员、在外务工人员返乡创业就业。实施高层次人才培养计划，设立博士后工作站、青年科学家培养项目</w:t>
      </w:r>
      <w:r>
        <w:rPr>
          <w:rFonts w:hint="eastAsia" w:ascii="宋体" w:hAnsi="宋体" w:eastAsia="宋体" w:cs="宋体"/>
          <w:lang w:eastAsia="zh-CN"/>
        </w:rPr>
        <w:t>，</w:t>
      </w:r>
      <w:r>
        <w:rPr>
          <w:rFonts w:hint="eastAsia" w:ascii="宋体" w:hAnsi="宋体" w:eastAsia="宋体" w:cs="宋体"/>
          <w:lang w:val="en-US" w:eastAsia="zh-CN"/>
        </w:rPr>
        <w:t>培育一批科研、管理、营销等方面的领军人才和骨干人才</w:t>
      </w:r>
      <w:r>
        <w:rPr>
          <w:rFonts w:hint="eastAsia" w:ascii="宋体" w:hAnsi="宋体" w:eastAsia="宋体" w:cs="宋体"/>
        </w:rPr>
        <w:t>。加强和中国旅游研究院等机构合作，开展常态化访学交流，设立葡萄酒旅游观测站。将科技创新项目与人才培养紧密结合，让人才在解决实际问题中锻炼成长，推动科技创新。</w:t>
      </w:r>
    </w:p>
    <w:p w14:paraId="306B2156">
      <w:pPr>
        <w:pStyle w:val="3"/>
        <w:rPr>
          <w:rFonts w:ascii="宋体" w:hAnsi="宋体" w:eastAsia="宋体" w:cs="宋体"/>
        </w:rPr>
      </w:pPr>
      <w:bookmarkStart w:id="3595" w:name="_Toc155"/>
      <w:bookmarkStart w:id="3596" w:name="_Toc27476"/>
      <w:bookmarkStart w:id="3597" w:name="_Toc7002"/>
      <w:bookmarkStart w:id="3598" w:name="_Toc5336"/>
      <w:bookmarkStart w:id="3599" w:name="_Toc16009"/>
      <w:bookmarkStart w:id="3600" w:name="_Toc15653"/>
      <w:bookmarkStart w:id="3601" w:name="_Toc20801"/>
      <w:bookmarkStart w:id="3602" w:name="_Toc12842"/>
      <w:bookmarkStart w:id="3603" w:name="_Toc12267"/>
      <w:bookmarkStart w:id="3604" w:name="_Toc26559"/>
      <w:bookmarkStart w:id="3605" w:name="_Toc17720"/>
      <w:bookmarkStart w:id="3606" w:name="_Toc3738"/>
      <w:bookmarkStart w:id="3607" w:name="_Toc29108"/>
      <w:bookmarkStart w:id="3608" w:name="_Toc28574"/>
      <w:bookmarkStart w:id="3609" w:name="_Toc27699"/>
      <w:bookmarkStart w:id="3610" w:name="_Toc2503"/>
      <w:bookmarkStart w:id="3611" w:name="_Toc593"/>
      <w:bookmarkStart w:id="3612" w:name="_Toc30975"/>
      <w:bookmarkStart w:id="3613" w:name="_Toc22842"/>
      <w:bookmarkStart w:id="3614" w:name="_Toc25745"/>
      <w:bookmarkStart w:id="3615" w:name="_Toc4181"/>
      <w:bookmarkStart w:id="3616" w:name="_Toc19331"/>
      <w:bookmarkStart w:id="3617" w:name="_Toc22919"/>
      <w:bookmarkStart w:id="3618" w:name="_Toc5424"/>
      <w:bookmarkStart w:id="3619" w:name="_Toc8782"/>
      <w:bookmarkStart w:id="3620" w:name="_Toc22413"/>
      <w:bookmarkStart w:id="3621" w:name="_Toc10928"/>
      <w:bookmarkStart w:id="3622" w:name="_Toc28884"/>
      <w:bookmarkStart w:id="3623" w:name="_Toc11882"/>
      <w:bookmarkStart w:id="3624" w:name="_Toc23378"/>
      <w:bookmarkStart w:id="3625" w:name="_Toc11151"/>
      <w:bookmarkStart w:id="3626" w:name="_Toc2113"/>
      <w:bookmarkStart w:id="3627" w:name="_Toc18705"/>
      <w:bookmarkStart w:id="3628" w:name="_Toc11210"/>
      <w:bookmarkStart w:id="3629" w:name="_Toc16481"/>
      <w:bookmarkStart w:id="3630" w:name="_Toc10308"/>
      <w:bookmarkStart w:id="3631" w:name="_Toc16244"/>
      <w:bookmarkStart w:id="3632" w:name="_Toc18954"/>
      <w:bookmarkStart w:id="3633" w:name="_Toc1167"/>
      <w:bookmarkStart w:id="3634" w:name="_Toc24308"/>
      <w:bookmarkStart w:id="3635" w:name="_Toc30640"/>
      <w:bookmarkStart w:id="3636" w:name="_Toc32196"/>
      <w:bookmarkStart w:id="3637" w:name="_Toc10457"/>
      <w:bookmarkStart w:id="3638" w:name="_Toc17351"/>
      <w:bookmarkStart w:id="3639" w:name="_Toc26488"/>
      <w:bookmarkStart w:id="3640" w:name="_Toc28077"/>
      <w:bookmarkStart w:id="3641" w:name="_Toc18401"/>
      <w:bookmarkStart w:id="3642" w:name="_Toc6847"/>
      <w:bookmarkStart w:id="3643" w:name="_Toc3061"/>
      <w:bookmarkStart w:id="3644" w:name="_Toc10825"/>
      <w:bookmarkStart w:id="3645" w:name="_Toc32125"/>
      <w:bookmarkStart w:id="3646" w:name="_Toc2642"/>
      <w:bookmarkStart w:id="3647" w:name="_Toc22356"/>
      <w:bookmarkStart w:id="3648" w:name="_Toc17587"/>
      <w:bookmarkStart w:id="3649" w:name="_Toc18499"/>
      <w:bookmarkStart w:id="3650" w:name="_Toc1914"/>
      <w:bookmarkStart w:id="3651" w:name="_Toc17807"/>
      <w:bookmarkStart w:id="3652" w:name="_Toc19010"/>
      <w:bookmarkStart w:id="3653" w:name="_Toc4949"/>
      <w:bookmarkStart w:id="3654" w:name="_Toc16121"/>
      <w:bookmarkStart w:id="3655" w:name="_Toc6113"/>
      <w:bookmarkStart w:id="3656" w:name="_Toc12521"/>
      <w:bookmarkStart w:id="3657" w:name="_Toc31966"/>
      <w:bookmarkStart w:id="3658" w:name="_Toc19147"/>
      <w:bookmarkStart w:id="3659" w:name="_Toc9356"/>
      <w:bookmarkStart w:id="3660" w:name="_Toc21296"/>
      <w:bookmarkStart w:id="3661" w:name="_Toc13276"/>
      <w:bookmarkStart w:id="3662" w:name="_Toc14647"/>
      <w:bookmarkStart w:id="3663" w:name="_Toc31660"/>
      <w:bookmarkStart w:id="3664" w:name="_Toc32561"/>
      <w:bookmarkStart w:id="3665" w:name="_Toc22035"/>
      <w:bookmarkStart w:id="3666" w:name="_Toc29735"/>
      <w:bookmarkStart w:id="3667" w:name="_Toc3963"/>
      <w:bookmarkStart w:id="3668" w:name="_Toc21572"/>
      <w:bookmarkStart w:id="3669" w:name="_Toc22921"/>
      <w:bookmarkStart w:id="3670" w:name="_Toc16822"/>
      <w:bookmarkStart w:id="3671" w:name="_Toc13879"/>
      <w:bookmarkStart w:id="3672" w:name="_Toc22862"/>
      <w:r>
        <w:rPr>
          <w:rFonts w:hint="eastAsia" w:ascii="宋体" w:hAnsi="宋体" w:eastAsia="宋体" w:cs="宋体"/>
        </w:rPr>
        <w:t>第三节 投融资政策与财政支持</w:t>
      </w:r>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p>
    <w:p w14:paraId="2288DE5A">
      <w:pPr>
        <w:pStyle w:val="6"/>
        <w:rPr>
          <w:rFonts w:hint="eastAsia" w:ascii="宋体" w:hAnsi="宋体" w:eastAsia="宋体" w:cs="宋体"/>
          <w:lang w:bidi="ar-SA"/>
        </w:rPr>
      </w:pPr>
      <w:r>
        <w:rPr>
          <w:rFonts w:hint="eastAsia" w:ascii="宋体" w:hAnsi="宋体" w:eastAsia="宋体" w:cs="宋体"/>
          <w:sz w:val="24"/>
          <w:szCs w:val="24"/>
        </w:rPr>
        <w:t>全区各级政府统筹现有项目资金积极支持葡萄酒旅游发展</w:t>
      </w:r>
      <w:r>
        <w:rPr>
          <w:rFonts w:hint="eastAsia" w:ascii="宋体" w:hAnsi="宋体" w:eastAsia="宋体" w:cs="宋体"/>
        </w:rPr>
        <w:t>。加大对符合条件的</w:t>
      </w:r>
      <w:r>
        <w:rPr>
          <w:rFonts w:hint="eastAsia" w:ascii="宋体" w:hAnsi="宋体" w:eastAsia="宋体" w:cs="宋体"/>
          <w:lang w:val="en-US" w:eastAsia="zh-CN"/>
        </w:rPr>
        <w:t>葡萄酒</w:t>
      </w:r>
      <w:r>
        <w:rPr>
          <w:rFonts w:hint="eastAsia" w:ascii="宋体" w:hAnsi="宋体" w:eastAsia="宋体" w:cs="宋体"/>
        </w:rPr>
        <w:t>旅游领域“两新”项目的支持力度。地方政府专项债券资金可用于支持</w:t>
      </w:r>
      <w:r>
        <w:rPr>
          <w:rFonts w:hint="eastAsia" w:ascii="宋体" w:hAnsi="宋体" w:eastAsia="宋体" w:cs="宋体"/>
          <w:lang w:val="en-US" w:eastAsia="zh-CN"/>
        </w:rPr>
        <w:t>葡萄酒</w:t>
      </w:r>
      <w:r>
        <w:rPr>
          <w:rFonts w:hint="eastAsia" w:ascii="宋体" w:hAnsi="宋体" w:eastAsia="宋体" w:cs="宋体"/>
        </w:rPr>
        <w:t>旅游</w:t>
      </w:r>
      <w:r>
        <w:rPr>
          <w:rFonts w:hint="eastAsia" w:ascii="宋体" w:hAnsi="宋体" w:eastAsia="宋体" w:cs="宋体"/>
          <w:lang w:val="en-US" w:eastAsia="zh-CN"/>
        </w:rPr>
        <w:t>重点</w:t>
      </w:r>
      <w:r>
        <w:rPr>
          <w:rFonts w:hint="eastAsia" w:ascii="宋体" w:hAnsi="宋体" w:eastAsia="宋体" w:cs="宋体"/>
        </w:rPr>
        <w:t>项目。</w:t>
      </w:r>
      <w:r>
        <w:rPr>
          <w:rFonts w:hint="eastAsia" w:ascii="宋体" w:hAnsi="宋体" w:eastAsia="宋体" w:cs="宋体"/>
          <w:lang w:val="en-US" w:eastAsia="zh-CN"/>
        </w:rPr>
        <w:t>依托</w:t>
      </w:r>
      <w:r>
        <w:rPr>
          <w:rFonts w:hint="eastAsia" w:ascii="宋体" w:hAnsi="宋体" w:eastAsia="宋体" w:cs="宋体"/>
        </w:rPr>
        <w:t>融资服务平台，为酒庄</w:t>
      </w:r>
      <w:r>
        <w:rPr>
          <w:rFonts w:hint="eastAsia" w:ascii="宋体" w:hAnsi="宋体" w:eastAsia="宋体" w:cs="宋体"/>
          <w:lang w:eastAsia="zh-CN"/>
        </w:rPr>
        <w:t>、</w:t>
      </w:r>
      <w:r>
        <w:rPr>
          <w:rFonts w:hint="eastAsia" w:ascii="宋体" w:hAnsi="宋体" w:eastAsia="宋体" w:cs="宋体"/>
          <w:lang w:val="en-US" w:eastAsia="zh-CN"/>
        </w:rPr>
        <w:t>酒企</w:t>
      </w:r>
      <w:r>
        <w:rPr>
          <w:rFonts w:hint="eastAsia" w:ascii="宋体" w:hAnsi="宋体" w:eastAsia="宋体" w:cs="宋体"/>
        </w:rPr>
        <w:t>、文旅企业和金融行业之间搭建桥梁，</w:t>
      </w:r>
      <w:r>
        <w:rPr>
          <w:rFonts w:hint="eastAsia" w:ascii="宋体" w:hAnsi="宋体" w:eastAsia="宋体" w:cs="宋体"/>
          <w:lang w:val="en-US" w:eastAsia="zh-CN"/>
        </w:rPr>
        <w:t>促进</w:t>
      </w:r>
      <w:r>
        <w:rPr>
          <w:rFonts w:hint="eastAsia" w:ascii="宋体" w:hAnsi="宋体" w:eastAsia="宋体" w:cs="宋体"/>
        </w:rPr>
        <w:t>项目对接</w:t>
      </w:r>
      <w:r>
        <w:rPr>
          <w:rFonts w:hint="eastAsia" w:ascii="宋体" w:hAnsi="宋体" w:eastAsia="宋体" w:cs="宋体"/>
          <w:lang w:eastAsia="zh-CN"/>
        </w:rPr>
        <w:t>。</w:t>
      </w:r>
      <w:r>
        <w:rPr>
          <w:rFonts w:hint="eastAsia" w:ascii="宋体" w:hAnsi="宋体" w:eastAsia="宋体" w:cs="宋体"/>
          <w:lang w:val="en-US" w:eastAsia="zh-CN" w:bidi="ar-SA"/>
        </w:rPr>
        <w:t>支持采用</w:t>
      </w:r>
      <w:r>
        <w:rPr>
          <w:rFonts w:hint="eastAsia" w:ascii="宋体" w:hAnsi="宋体" w:eastAsia="宋体" w:cs="宋体"/>
        </w:rPr>
        <w:t>众筹、发行债券、融资租赁、资产证券化等</w:t>
      </w:r>
      <w:r>
        <w:rPr>
          <w:rFonts w:hint="eastAsia" w:ascii="宋体" w:hAnsi="宋体" w:eastAsia="宋体" w:cs="宋体"/>
          <w:lang w:val="en-US" w:eastAsia="zh-CN"/>
        </w:rPr>
        <w:t>不同</w:t>
      </w:r>
      <w:r>
        <w:rPr>
          <w:rFonts w:hint="eastAsia" w:ascii="宋体" w:hAnsi="宋体" w:eastAsia="宋体" w:cs="宋体"/>
        </w:rPr>
        <w:t>融资方案</w:t>
      </w:r>
      <w:r>
        <w:rPr>
          <w:rFonts w:hint="eastAsia" w:ascii="宋体" w:hAnsi="宋体" w:eastAsia="宋体" w:cs="宋体"/>
          <w:lang w:eastAsia="zh-CN"/>
        </w:rPr>
        <w:t>，</w:t>
      </w:r>
      <w:r>
        <w:rPr>
          <w:rFonts w:hint="eastAsia" w:ascii="宋体" w:hAnsi="宋体" w:eastAsia="宋体" w:cs="宋体"/>
        </w:rPr>
        <w:t>拓宽融资渠道。引导私募股权投资基金、创业投资基金等投资各类葡萄酒文旅项目，支持符合条件的文旅企业挂牌、上市。对葡萄酒旅游</w:t>
      </w:r>
      <w:r>
        <w:rPr>
          <w:rFonts w:hint="eastAsia" w:ascii="宋体" w:hAnsi="宋体" w:eastAsia="宋体" w:cs="宋体"/>
          <w:lang w:val="en-US" w:eastAsia="zh-CN"/>
        </w:rPr>
        <w:t>重点</w:t>
      </w:r>
      <w:r>
        <w:rPr>
          <w:rFonts w:hint="eastAsia" w:ascii="宋体" w:hAnsi="宋体" w:eastAsia="宋体" w:cs="宋体"/>
        </w:rPr>
        <w:t>项目提供贷款贴息支持，降低企业融资成本。鼓励各类金融机构创新文旅金融产品供给，发行酒旅消费联名银行卡，提高银行卡使用便捷度，推广移动互联网新兴支付方式。</w:t>
      </w:r>
      <w:r>
        <w:rPr>
          <w:rFonts w:hint="eastAsia" w:ascii="宋体" w:hAnsi="宋体" w:eastAsia="宋体" w:cs="宋体"/>
          <w:sz w:val="24"/>
          <w:szCs w:val="24"/>
        </w:rPr>
        <w:t>出台招商引资政策措施，吸引社会资本参与葡萄酒旅游项目</w:t>
      </w:r>
      <w:r>
        <w:rPr>
          <w:rFonts w:hint="eastAsia" w:ascii="宋体" w:hAnsi="宋体" w:eastAsia="宋体" w:cs="宋体"/>
          <w:lang w:eastAsia="zh-CN"/>
        </w:rPr>
        <w:t>。</w:t>
      </w:r>
      <w:r>
        <w:rPr>
          <w:rFonts w:hint="eastAsia" w:ascii="宋体" w:hAnsi="宋体" w:eastAsia="宋体" w:cs="宋体"/>
        </w:rPr>
        <w:t>支持政府</w:t>
      </w:r>
      <w:r>
        <w:rPr>
          <w:rFonts w:hint="eastAsia" w:ascii="宋体" w:hAnsi="宋体" w:eastAsia="宋体" w:cs="宋体"/>
          <w:lang w:val="en-US" w:eastAsia="zh-CN"/>
        </w:rPr>
        <w:t>部门和工会组织</w:t>
      </w:r>
      <w:r>
        <w:rPr>
          <w:rFonts w:hint="eastAsia" w:ascii="宋体" w:hAnsi="宋体" w:eastAsia="宋体" w:cs="宋体"/>
        </w:rPr>
        <w:t>采购葡萄酒旅游产品和服务。</w:t>
      </w:r>
      <w:r>
        <w:rPr>
          <w:rFonts w:hint="eastAsia" w:ascii="宋体" w:hAnsi="宋体" w:eastAsia="宋体" w:cs="宋体"/>
          <w:sz w:val="24"/>
          <w:szCs w:val="24"/>
        </w:rPr>
        <w:t>鼓励各市县结合实际开展文化和旅游消费季等消费惠民活动</w:t>
      </w:r>
      <w:r>
        <w:rPr>
          <w:rFonts w:hint="eastAsia" w:ascii="宋体" w:hAnsi="宋体" w:eastAsia="宋体" w:cs="宋体"/>
          <w:lang w:bidi="ar-SA"/>
        </w:rPr>
        <w:t>，促进本地市场发展。实施门票减免、免费开放日等政策，通过让利、普惠等方式促进旅游消费。</w:t>
      </w:r>
    </w:p>
    <w:p w14:paraId="48E893DF">
      <w:pPr>
        <w:pStyle w:val="3"/>
        <w:rPr>
          <w:rFonts w:ascii="宋体" w:hAnsi="宋体" w:eastAsia="宋体" w:cs="宋体"/>
        </w:rPr>
      </w:pPr>
      <w:bookmarkStart w:id="3673" w:name="_Toc17439"/>
      <w:bookmarkStart w:id="3674" w:name="_Toc28908"/>
      <w:bookmarkStart w:id="3675" w:name="_Toc1543"/>
      <w:bookmarkStart w:id="3676" w:name="_Toc15488"/>
      <w:bookmarkStart w:id="3677" w:name="_Toc1870"/>
      <w:bookmarkStart w:id="3678" w:name="_Toc25866"/>
      <w:bookmarkStart w:id="3679" w:name="_Toc27133"/>
      <w:bookmarkStart w:id="3680" w:name="_Toc13754"/>
      <w:bookmarkStart w:id="3681" w:name="_Toc28792"/>
      <w:bookmarkStart w:id="3682" w:name="_Toc17930"/>
      <w:bookmarkStart w:id="3683" w:name="_Toc5308"/>
      <w:bookmarkStart w:id="3684" w:name="_Toc32100"/>
      <w:bookmarkStart w:id="3685" w:name="_Toc14198"/>
      <w:bookmarkStart w:id="3686" w:name="_Toc25248"/>
      <w:bookmarkStart w:id="3687" w:name="_Toc22870"/>
      <w:bookmarkStart w:id="3688" w:name="_Toc27915"/>
      <w:bookmarkStart w:id="3689" w:name="_Toc22664"/>
      <w:bookmarkStart w:id="3690" w:name="_Toc18931"/>
      <w:bookmarkStart w:id="3691" w:name="_Toc3643"/>
      <w:bookmarkStart w:id="3692" w:name="_Toc9945"/>
      <w:bookmarkStart w:id="3693" w:name="_Toc4638"/>
      <w:bookmarkStart w:id="3694" w:name="_Toc10766"/>
      <w:bookmarkStart w:id="3695" w:name="_Toc943"/>
      <w:bookmarkStart w:id="3696" w:name="_Toc2869"/>
      <w:bookmarkStart w:id="3697" w:name="_Toc20061"/>
      <w:bookmarkStart w:id="3698" w:name="_Toc835"/>
      <w:bookmarkStart w:id="3699" w:name="_Toc31801"/>
      <w:bookmarkStart w:id="3700" w:name="_Toc15386"/>
      <w:bookmarkStart w:id="3701" w:name="_Toc2961"/>
      <w:bookmarkStart w:id="3702" w:name="_Toc21943"/>
      <w:bookmarkStart w:id="3703" w:name="_Toc20363"/>
      <w:bookmarkStart w:id="3704" w:name="_Toc11065"/>
      <w:bookmarkStart w:id="3705" w:name="_Toc12150"/>
      <w:bookmarkStart w:id="3706" w:name="_Toc22347"/>
      <w:bookmarkStart w:id="3707" w:name="_Toc16459"/>
      <w:bookmarkStart w:id="3708" w:name="_Toc2240"/>
      <w:bookmarkStart w:id="3709" w:name="_Toc25276"/>
      <w:bookmarkStart w:id="3710" w:name="_Toc30811"/>
      <w:bookmarkStart w:id="3711" w:name="_Toc31483"/>
      <w:bookmarkStart w:id="3712" w:name="_Toc18316"/>
      <w:bookmarkStart w:id="3713" w:name="_Toc25323"/>
      <w:bookmarkStart w:id="3714" w:name="_Toc18199"/>
      <w:bookmarkStart w:id="3715" w:name="_Toc20995"/>
      <w:bookmarkStart w:id="3716" w:name="_Toc9436"/>
      <w:bookmarkStart w:id="3717" w:name="_Toc1891"/>
      <w:bookmarkStart w:id="3718" w:name="_Toc6791"/>
      <w:bookmarkStart w:id="3719" w:name="_Toc14646"/>
      <w:bookmarkStart w:id="3720" w:name="_Toc12427"/>
      <w:bookmarkStart w:id="3721" w:name="_Toc10827"/>
      <w:bookmarkStart w:id="3722" w:name="_Toc24301"/>
      <w:bookmarkStart w:id="3723" w:name="_Toc1244"/>
      <w:bookmarkStart w:id="3724" w:name="_Toc18707"/>
      <w:bookmarkStart w:id="3725" w:name="_Toc2532"/>
      <w:bookmarkStart w:id="3726" w:name="_Toc24631"/>
      <w:bookmarkStart w:id="3727" w:name="_Toc4663"/>
      <w:bookmarkStart w:id="3728" w:name="_Toc27923"/>
      <w:bookmarkStart w:id="3729" w:name="_Toc9585"/>
      <w:bookmarkStart w:id="3730" w:name="_Toc27009"/>
      <w:bookmarkStart w:id="3731" w:name="_Toc10122"/>
      <w:bookmarkStart w:id="3732" w:name="_Toc30913"/>
      <w:bookmarkStart w:id="3733" w:name="_Toc28430"/>
      <w:bookmarkStart w:id="3734" w:name="_Toc28158"/>
      <w:bookmarkStart w:id="3735" w:name="_Toc30066"/>
      <w:bookmarkStart w:id="3736" w:name="_Toc28607"/>
      <w:bookmarkStart w:id="3737" w:name="_Toc15368"/>
      <w:bookmarkStart w:id="3738" w:name="_Toc26614"/>
      <w:bookmarkStart w:id="3739" w:name="_Toc22387"/>
      <w:bookmarkStart w:id="3740" w:name="_Toc4045"/>
      <w:bookmarkStart w:id="3741" w:name="_Toc24698"/>
      <w:bookmarkStart w:id="3742" w:name="_Toc15257"/>
      <w:bookmarkStart w:id="3743" w:name="_Toc12466"/>
      <w:bookmarkStart w:id="3744" w:name="_Toc14377"/>
      <w:bookmarkStart w:id="3745" w:name="_Toc23949"/>
      <w:bookmarkStart w:id="3746" w:name="_Toc17315"/>
      <w:bookmarkStart w:id="3747" w:name="_Toc24587"/>
      <w:bookmarkStart w:id="3748" w:name="_Toc24428"/>
      <w:bookmarkStart w:id="3749" w:name="_Toc6193"/>
      <w:bookmarkStart w:id="3750" w:name="_Toc28189"/>
      <w:r>
        <w:rPr>
          <w:rFonts w:hint="eastAsia" w:ascii="宋体" w:hAnsi="宋体" w:eastAsia="宋体" w:cs="宋体"/>
        </w:rPr>
        <w:t>第四节 监督评估与动态调整机制</w:t>
      </w:r>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p>
    <w:p w14:paraId="1A7340CD">
      <w:pPr>
        <w:ind w:firstLine="480"/>
        <w:rPr>
          <w:rFonts w:hint="default" w:ascii="宋体" w:hAnsi="宋体" w:eastAsia="宋体" w:cs="宋体"/>
          <w:lang w:val="en-US" w:eastAsia="zh-CN"/>
        </w:rPr>
      </w:pPr>
      <w:r>
        <w:rPr>
          <w:rFonts w:hint="eastAsia" w:ascii="宋体" w:hAnsi="宋体" w:eastAsia="宋体" w:cs="宋体"/>
          <w:lang w:val="en-US" w:eastAsia="zh-CN"/>
        </w:rPr>
        <w:t>加强风险监测。优先盘活存量资产，加强</w:t>
      </w:r>
      <w:bookmarkStart w:id="3751" w:name="OLE_LINK22"/>
      <w:r>
        <w:rPr>
          <w:rFonts w:hint="eastAsia" w:ascii="宋体" w:hAnsi="宋体" w:eastAsia="宋体" w:cs="宋体"/>
          <w:lang w:val="en-US" w:eastAsia="zh-CN"/>
        </w:rPr>
        <w:t>大体量项目可行性论证</w:t>
      </w:r>
      <w:bookmarkEnd w:id="3751"/>
      <w:r>
        <w:rPr>
          <w:rFonts w:hint="eastAsia" w:ascii="宋体" w:hAnsi="宋体" w:eastAsia="宋体" w:cs="宋体"/>
          <w:lang w:val="en-US" w:eastAsia="zh-CN"/>
        </w:rPr>
        <w:t>，</w:t>
      </w:r>
      <w:bookmarkStart w:id="3752" w:name="OLE_LINK21"/>
      <w:r>
        <w:rPr>
          <w:rFonts w:hint="eastAsia" w:ascii="宋体" w:hAnsi="宋体" w:eastAsia="宋体" w:cs="宋体"/>
          <w:lang w:val="en-US" w:eastAsia="zh-CN"/>
        </w:rPr>
        <w:t>严控投资风险。</w:t>
      </w:r>
      <w:bookmarkEnd w:id="3752"/>
      <w:r>
        <w:rPr>
          <w:rFonts w:hint="eastAsia" w:ascii="宋体" w:hAnsi="宋体" w:eastAsia="宋体" w:cs="宋体"/>
          <w:lang w:val="en-US" w:eastAsia="zh-CN"/>
        </w:rPr>
        <w:t>大力弘扬社会主义先进文化、革命文化和中华优秀传统文化，强化公众舆论监测和意识形态监管，</w:t>
      </w:r>
      <w:bookmarkStart w:id="3753" w:name="OLE_LINK23"/>
      <w:r>
        <w:rPr>
          <w:rFonts w:hint="eastAsia" w:ascii="宋体" w:hAnsi="宋体" w:eastAsia="宋体" w:cs="宋体"/>
          <w:lang w:val="en-US" w:eastAsia="zh-CN"/>
        </w:rPr>
        <w:t>谨防文化风险</w:t>
      </w:r>
      <w:bookmarkEnd w:id="3753"/>
      <w:r>
        <w:rPr>
          <w:rFonts w:hint="eastAsia" w:ascii="宋体" w:hAnsi="宋体" w:eastAsia="宋体" w:cs="宋体"/>
          <w:lang w:val="en-US" w:eastAsia="zh-CN"/>
        </w:rPr>
        <w:t>。加强葡萄酒旅游项目生态环境影响监测，全面推进重大项目生态风险评估。加强对食品、公共卫生、旅游交通、特种娱乐设备、</w:t>
      </w:r>
      <w:bookmarkStart w:id="3754" w:name="OLE_LINK24"/>
      <w:r>
        <w:rPr>
          <w:rFonts w:hint="eastAsia" w:ascii="宋体" w:hAnsi="宋体" w:eastAsia="宋体" w:cs="宋体"/>
          <w:lang w:val="en-US" w:eastAsia="zh-CN"/>
        </w:rPr>
        <w:t>极限运动</w:t>
      </w:r>
      <w:bookmarkEnd w:id="3754"/>
      <w:r>
        <w:rPr>
          <w:rFonts w:hint="eastAsia" w:ascii="宋体" w:hAnsi="宋体" w:eastAsia="宋体" w:cs="宋体"/>
          <w:lang w:val="en-US" w:eastAsia="zh-CN"/>
        </w:rPr>
        <w:t>等的安全监管，维护游客和公众的人身和财产安全。</w:t>
      </w:r>
    </w:p>
    <w:p w14:paraId="2FA2C0A6">
      <w:pPr>
        <w:ind w:firstLine="480"/>
        <w:rPr>
          <w:rFonts w:hint="eastAsia" w:ascii="宋体" w:hAnsi="宋体" w:eastAsia="宋体" w:cs="宋体"/>
        </w:rPr>
      </w:pPr>
      <w:r>
        <w:rPr>
          <w:rFonts w:hint="eastAsia" w:ascii="宋体" w:hAnsi="宋体" w:eastAsia="宋体" w:cs="宋体"/>
          <w:lang w:val="en-US" w:eastAsia="zh-CN"/>
        </w:rPr>
        <w:t>强化责任分工。</w:t>
      </w:r>
      <w:r>
        <w:rPr>
          <w:rFonts w:hint="eastAsia" w:ascii="宋体" w:hAnsi="宋体" w:eastAsia="宋体" w:cs="宋体"/>
        </w:rPr>
        <w:t>将打造贺兰山东麓葡萄酒旅游目的地的工作纳入自治区效能目标管理考核体系，设定具体的考核指标，如项目进度、旅游</w:t>
      </w:r>
      <w:r>
        <w:rPr>
          <w:rFonts w:hint="eastAsia" w:ascii="宋体" w:hAnsi="宋体" w:eastAsia="宋体" w:cs="宋体"/>
          <w:lang w:val="en-US" w:eastAsia="zh-CN"/>
        </w:rPr>
        <w:t>人次及</w:t>
      </w:r>
      <w:r>
        <w:rPr>
          <w:rFonts w:hint="eastAsia" w:ascii="宋体" w:hAnsi="宋体" w:eastAsia="宋体" w:cs="宋体"/>
        </w:rPr>
        <w:t>收入增长</w:t>
      </w:r>
      <w:r>
        <w:rPr>
          <w:rFonts w:hint="eastAsia" w:ascii="宋体" w:hAnsi="宋体" w:eastAsia="宋体" w:cs="宋体"/>
          <w:lang w:val="en-US" w:eastAsia="zh-CN"/>
        </w:rPr>
        <w:t>率、游客满意度</w:t>
      </w:r>
      <w:r>
        <w:rPr>
          <w:rFonts w:hint="eastAsia" w:ascii="宋体" w:hAnsi="宋体" w:eastAsia="宋体" w:cs="宋体"/>
        </w:rPr>
        <w:t>等。将工作任务细化分解到各部门和个人，明确责任分工。</w:t>
      </w:r>
    </w:p>
    <w:p w14:paraId="68BB913A">
      <w:pPr>
        <w:ind w:firstLine="480"/>
        <w:rPr>
          <w:rFonts w:hint="eastAsia" w:ascii="宋体" w:hAnsi="宋体" w:eastAsia="宋体" w:cs="宋体"/>
        </w:rPr>
      </w:pPr>
      <w:r>
        <w:rPr>
          <w:rFonts w:hint="eastAsia" w:ascii="宋体" w:hAnsi="宋体" w:eastAsia="宋体" w:cs="宋体"/>
          <w:lang w:val="en-US" w:eastAsia="zh-CN"/>
        </w:rPr>
        <w:t>实施动态调整。</w:t>
      </w:r>
      <w:r>
        <w:rPr>
          <w:rFonts w:hint="eastAsia" w:ascii="宋体" w:hAnsi="宋体" w:eastAsia="宋体" w:cs="宋体"/>
        </w:rPr>
        <w:t>建立葡萄酒旅游发展监测指标体系，实时监测和分析</w:t>
      </w:r>
      <w:r>
        <w:rPr>
          <w:rFonts w:hint="eastAsia" w:ascii="宋体" w:hAnsi="宋体" w:eastAsia="宋体" w:cs="宋体"/>
          <w:lang w:val="en-US" w:eastAsia="zh-CN"/>
        </w:rPr>
        <w:t>重点项目进展、</w:t>
      </w:r>
      <w:r>
        <w:rPr>
          <w:rFonts w:hint="eastAsia" w:ascii="宋体" w:hAnsi="宋体" w:eastAsia="宋体" w:cs="宋体"/>
        </w:rPr>
        <w:t>旅游人次、旅游收入、景区饱和度、交通通达度等关键数据。加强对规划实施情况的监督检查，</w:t>
      </w:r>
      <w:r>
        <w:rPr>
          <w:rFonts w:hint="eastAsia" w:ascii="宋体" w:hAnsi="宋体" w:eastAsia="宋体" w:cs="宋体"/>
          <w:lang w:val="en-US" w:eastAsia="zh-CN"/>
        </w:rPr>
        <w:t>全面分析目标任务完成情况，对过高或过低的指标进行系统研判，据此对规划目标任务和举措等进行</w:t>
      </w:r>
      <w:r>
        <w:rPr>
          <w:rFonts w:hint="eastAsia" w:ascii="宋体" w:hAnsi="宋体" w:eastAsia="宋体" w:cs="宋体"/>
        </w:rPr>
        <w:t>动态调整和优化。</w:t>
      </w:r>
    </w:p>
    <w:p w14:paraId="5126BF2E">
      <w:pPr>
        <w:pStyle w:val="2"/>
        <w:rPr>
          <w:rFonts w:hint="default" w:ascii="宋体" w:hAnsi="宋体" w:eastAsia="宋体" w:cs="宋体"/>
          <w:lang w:val="en-US" w:eastAsia="zh-CN"/>
        </w:rPr>
      </w:pPr>
      <w:bookmarkStart w:id="3755" w:name="_Toc26621"/>
      <w:bookmarkStart w:id="3756" w:name="_Toc21979"/>
      <w:bookmarkStart w:id="3757" w:name="_Toc19627"/>
      <w:bookmarkStart w:id="3758" w:name="_Toc2651"/>
      <w:bookmarkStart w:id="3759" w:name="_Toc32654"/>
      <w:bookmarkStart w:id="3760" w:name="_Toc20316"/>
      <w:bookmarkStart w:id="3761" w:name="_Toc19090"/>
      <w:bookmarkStart w:id="3762" w:name="_Toc2658"/>
      <w:bookmarkStart w:id="3763" w:name="_Toc22304"/>
      <w:bookmarkStart w:id="3764" w:name="_Toc26107"/>
      <w:bookmarkStart w:id="3765" w:name="_Toc26564"/>
      <w:bookmarkStart w:id="3766" w:name="_Toc18298"/>
      <w:bookmarkStart w:id="3767" w:name="_Toc24475"/>
      <w:bookmarkStart w:id="3768" w:name="_Toc23533"/>
      <w:bookmarkStart w:id="3769" w:name="_Toc23468"/>
      <w:bookmarkStart w:id="3770" w:name="_Toc7297"/>
      <w:bookmarkStart w:id="3771" w:name="_Toc17748"/>
      <w:bookmarkStart w:id="3772" w:name="_Toc20983"/>
      <w:r>
        <w:rPr>
          <w:rFonts w:hint="eastAsia" w:ascii="宋体" w:hAnsi="宋体" w:eastAsia="宋体" w:cs="宋体"/>
          <w:lang w:val="en-US" w:eastAsia="zh-CN"/>
        </w:rPr>
        <w:t>附件1</w:t>
      </w:r>
      <w:r>
        <w:rPr>
          <w:rFonts w:hint="eastAsia" w:ascii="宋体" w:hAnsi="宋体" w:eastAsia="宋体" w:cs="宋体"/>
        </w:rPr>
        <w:t xml:space="preserve"> </w:t>
      </w:r>
      <w:r>
        <w:rPr>
          <w:rFonts w:hint="eastAsia" w:ascii="宋体" w:hAnsi="宋体" w:eastAsia="宋体" w:cs="宋体"/>
          <w:lang w:val="en-US" w:eastAsia="zh-CN"/>
        </w:rPr>
        <w:t>近期重点项目表</w:t>
      </w:r>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p>
    <w:tbl>
      <w:tblPr>
        <w:tblStyle w:val="20"/>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0"/>
        <w:gridCol w:w="697"/>
        <w:gridCol w:w="2454"/>
        <w:gridCol w:w="987"/>
        <w:gridCol w:w="1225"/>
        <w:gridCol w:w="1246"/>
        <w:gridCol w:w="1068"/>
      </w:tblGrid>
      <w:tr w14:paraId="31FD3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7" w:hRule="atLeast"/>
        </w:trPr>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B0A70">
            <w:pPr>
              <w:keepNext w:val="0"/>
              <w:keepLines w:val="0"/>
              <w:widowControl/>
              <w:suppressLineNumbers w:val="0"/>
              <w:spacing w:line="240" w:lineRule="auto"/>
              <w:ind w:firstLine="0" w:firstLineChars="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类别</w:t>
            </w: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388FF">
            <w:pPr>
              <w:keepNext w:val="0"/>
              <w:keepLines w:val="0"/>
              <w:widowControl/>
              <w:suppressLineNumbers w:val="0"/>
              <w:spacing w:line="240" w:lineRule="auto"/>
              <w:ind w:firstLine="0" w:firstLineChars="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9012C">
            <w:pPr>
              <w:keepNext w:val="0"/>
              <w:keepLines w:val="0"/>
              <w:widowControl/>
              <w:suppressLineNumbers w:val="0"/>
              <w:spacing w:line="240" w:lineRule="auto"/>
              <w:ind w:firstLine="0" w:firstLineChars="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项目</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名称</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E2787">
            <w:pPr>
              <w:keepNext w:val="0"/>
              <w:keepLines w:val="0"/>
              <w:widowControl/>
              <w:suppressLineNumbers w:val="0"/>
              <w:spacing w:line="240" w:lineRule="auto"/>
              <w:ind w:firstLine="0" w:firstLineChars="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建设性质</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DF322">
            <w:pPr>
              <w:keepNext w:val="0"/>
              <w:keepLines w:val="0"/>
              <w:widowControl/>
              <w:suppressLineNumbers w:val="0"/>
              <w:spacing w:line="240" w:lineRule="auto"/>
              <w:ind w:firstLine="0" w:firstLineChars="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投资</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方式</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804DA">
            <w:pPr>
              <w:keepNext w:val="0"/>
              <w:keepLines w:val="0"/>
              <w:widowControl/>
              <w:suppressLineNumbers w:val="0"/>
              <w:spacing w:line="240" w:lineRule="auto"/>
              <w:ind w:firstLine="0" w:firstLineChars="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建设</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工期</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D341A">
            <w:pPr>
              <w:keepNext w:val="0"/>
              <w:keepLines w:val="0"/>
              <w:widowControl/>
              <w:suppressLineNumbers w:val="0"/>
              <w:spacing w:line="240" w:lineRule="auto"/>
              <w:ind w:firstLine="0" w:firstLineChars="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项目投资（亿元）</w:t>
            </w:r>
          </w:p>
        </w:tc>
      </w:tr>
      <w:tr w14:paraId="5E189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9" w:hRule="atLeast"/>
        </w:trPr>
        <w:tc>
          <w:tcPr>
            <w:tcW w:w="493" w:type="pct"/>
            <w:vMerge w:val="restart"/>
            <w:tcBorders>
              <w:top w:val="single" w:color="000000" w:sz="4" w:space="0"/>
              <w:left w:val="single" w:color="000000" w:sz="4" w:space="0"/>
              <w:right w:val="single" w:color="000000" w:sz="4" w:space="0"/>
            </w:tcBorders>
            <w:shd w:val="clear" w:color="auto" w:fill="auto"/>
            <w:vAlign w:val="center"/>
          </w:tcPr>
          <w:p w14:paraId="1A5F8099">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基础设施类项目</w:t>
            </w: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EF95F">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E41E3">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贺兰山国家公园创建及基础设施提升项目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A39D8">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8E467">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政府投资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FE0C4">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2025-2030</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394D4">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r>
      <w:tr w14:paraId="5DB19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2" w:hRule="atLeast"/>
        </w:trPr>
        <w:tc>
          <w:tcPr>
            <w:tcW w:w="493" w:type="pct"/>
            <w:vMerge w:val="continue"/>
            <w:tcBorders>
              <w:left w:val="single" w:color="000000" w:sz="4" w:space="0"/>
              <w:right w:val="single" w:color="000000" w:sz="4" w:space="0"/>
            </w:tcBorders>
            <w:shd w:val="clear" w:color="auto" w:fill="auto"/>
            <w:vAlign w:val="center"/>
          </w:tcPr>
          <w:p w14:paraId="5F4683E1">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71DB6">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C4FA4">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贺兰山东麓重点景区基础设施改造提升项目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703CC">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0BCAB">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政府投资+社会投资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4961A">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2026-2028</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CEBC7">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w:t>
            </w:r>
          </w:p>
        </w:tc>
      </w:tr>
      <w:tr w14:paraId="5DCB0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6" w:hRule="atLeast"/>
        </w:trPr>
        <w:tc>
          <w:tcPr>
            <w:tcW w:w="493" w:type="pct"/>
            <w:vMerge w:val="continue"/>
            <w:tcBorders>
              <w:left w:val="single" w:color="000000" w:sz="4" w:space="0"/>
              <w:right w:val="single" w:color="000000" w:sz="4" w:space="0"/>
            </w:tcBorders>
            <w:shd w:val="clear" w:color="auto" w:fill="auto"/>
            <w:vAlign w:val="center"/>
          </w:tcPr>
          <w:p w14:paraId="5026B9DA">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E7AAA">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7D6A9">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贺兰山东麓旅游环线建设项目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B5A86">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8F396">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政府投资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2329B">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2025-2029</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4B0FF">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r>
      <w:tr w14:paraId="63BF0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93" w:type="pct"/>
            <w:vMerge w:val="continue"/>
            <w:tcBorders>
              <w:left w:val="single" w:color="000000" w:sz="4" w:space="0"/>
              <w:right w:val="single" w:color="000000" w:sz="4" w:space="0"/>
            </w:tcBorders>
            <w:shd w:val="clear" w:color="auto" w:fill="auto"/>
            <w:vAlign w:val="center"/>
          </w:tcPr>
          <w:p w14:paraId="665A3DA5">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E86AA">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2112E">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国道110线（平罗下庙至青铜峡甘城子）改线项目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231C1">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3A860">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政府投资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0E28A">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2027-2030</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5C51A">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r>
      <w:tr w14:paraId="0326F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493" w:type="pct"/>
            <w:vMerge w:val="continue"/>
            <w:tcBorders>
              <w:left w:val="single" w:color="000000" w:sz="4" w:space="0"/>
              <w:right w:val="single" w:color="000000" w:sz="4" w:space="0"/>
            </w:tcBorders>
            <w:shd w:val="clear" w:color="auto" w:fill="auto"/>
            <w:vAlign w:val="center"/>
          </w:tcPr>
          <w:p w14:paraId="59355DA4">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66339">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C4A85">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贺兰山东麓智慧旅游改造提升项目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BA400">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40D3A">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政府投资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A4E44">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2026-2027</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1CF5E">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r>
      <w:tr w14:paraId="022D0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6" w:hRule="atLeast"/>
        </w:trPr>
        <w:tc>
          <w:tcPr>
            <w:tcW w:w="493" w:type="pct"/>
            <w:vMerge w:val="continue"/>
            <w:tcBorders>
              <w:left w:val="single" w:color="000000" w:sz="4" w:space="0"/>
              <w:right w:val="single" w:color="000000" w:sz="4" w:space="0"/>
            </w:tcBorders>
            <w:shd w:val="clear" w:color="auto" w:fill="auto"/>
            <w:vAlign w:val="center"/>
          </w:tcPr>
          <w:p w14:paraId="682A3DA5">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7C065">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A4D73">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贺兰山东麓葡萄酒产业融合发展建设项目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84B5B">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72059">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政府投资+社会投资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C3B01">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2026-2030</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CE04A">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r>
      <w:tr w14:paraId="36672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trPr>
        <w:tc>
          <w:tcPr>
            <w:tcW w:w="493" w:type="pct"/>
            <w:vMerge w:val="continue"/>
            <w:tcBorders>
              <w:left w:val="single" w:color="000000" w:sz="4" w:space="0"/>
              <w:bottom w:val="single" w:color="000000" w:sz="4" w:space="0"/>
              <w:right w:val="single" w:color="000000" w:sz="4" w:space="0"/>
            </w:tcBorders>
            <w:shd w:val="clear" w:color="auto" w:fill="auto"/>
            <w:vAlign w:val="center"/>
          </w:tcPr>
          <w:p w14:paraId="3C15C1B9">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67A27">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32EDB">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贺兰山东麓葡萄长廊农文旅产业融合发展基础设施建设项目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30BEF">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3EA06">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政府投资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7C55A5">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2025-2027</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AD30E">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r>
      <w:tr w14:paraId="7DBF13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3" w:hRule="atLeast"/>
        </w:trPr>
        <w:tc>
          <w:tcPr>
            <w:tcW w:w="493" w:type="pct"/>
            <w:vMerge w:val="restart"/>
            <w:tcBorders>
              <w:top w:val="single" w:color="000000" w:sz="4" w:space="0"/>
              <w:left w:val="single" w:color="000000" w:sz="4" w:space="0"/>
              <w:right w:val="single" w:color="000000" w:sz="4" w:space="0"/>
            </w:tcBorders>
            <w:shd w:val="clear" w:color="auto" w:fill="auto"/>
            <w:vAlign w:val="center"/>
          </w:tcPr>
          <w:p w14:paraId="768D43D9">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酒庄类项目</w:t>
            </w: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5606E">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4E430">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21"/>
                <w:szCs w:val="21"/>
                <w:u w:val="none"/>
                <w:lang w:bidi="ar"/>
              </w:rPr>
            </w:pPr>
            <w:r>
              <w:rPr>
                <w:rFonts w:hint="eastAsia" w:ascii="宋体" w:hAnsi="宋体" w:eastAsia="宋体" w:cs="宋体"/>
                <w:i w:val="0"/>
                <w:iCs w:val="0"/>
                <w:color w:val="000000"/>
                <w:kern w:val="0"/>
                <w:sz w:val="21"/>
                <w:szCs w:val="21"/>
                <w:u w:val="none"/>
                <w:lang w:val="en-US" w:eastAsia="zh-CN" w:bidi="ar"/>
              </w:rPr>
              <w:t>“宁夏酒堡”葡萄酒旅游融合发展项目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FF15D">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续建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B2C1A">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社会投资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2C31E">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2027-2030</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B10CA">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14:paraId="64E4A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493" w:type="pct"/>
            <w:vMerge w:val="continue"/>
            <w:tcBorders>
              <w:left w:val="single" w:color="000000" w:sz="4" w:space="0"/>
              <w:right w:val="single" w:color="000000" w:sz="4" w:space="0"/>
            </w:tcBorders>
            <w:shd w:val="clear" w:color="auto" w:fill="auto"/>
            <w:vAlign w:val="center"/>
          </w:tcPr>
          <w:p w14:paraId="280D8292">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1D734">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1B943">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21"/>
                <w:szCs w:val="21"/>
                <w:u w:val="none"/>
                <w:lang w:bidi="ar"/>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1312" behindDoc="0" locked="0" layoutInCell="1" allowOverlap="1">
                  <wp:simplePos x="0" y="0"/>
                  <wp:positionH relativeFrom="column">
                    <wp:posOffset>487680</wp:posOffset>
                  </wp:positionH>
                  <wp:positionV relativeFrom="paragraph">
                    <wp:posOffset>0</wp:posOffset>
                  </wp:positionV>
                  <wp:extent cx="198120" cy="772160"/>
                  <wp:effectExtent l="0" t="0" r="0" b="0"/>
                  <wp:wrapNone/>
                  <wp:docPr id="9" name="22027"/>
                  <wp:cNvGraphicFramePr/>
                  <a:graphic xmlns:a="http://schemas.openxmlformats.org/drawingml/2006/main">
                    <a:graphicData uri="http://schemas.openxmlformats.org/drawingml/2006/picture">
                      <pic:pic xmlns:pic="http://schemas.openxmlformats.org/drawingml/2006/picture">
                        <pic:nvPicPr>
                          <pic:cNvPr id="9" name="22027"/>
                          <pic:cNvPicPr/>
                        </pic:nvPicPr>
                        <pic:blipFill>
                          <a:blip r:embed="rId7"/>
                          <a:stretch>
                            <a:fillRect/>
                          </a:stretch>
                        </pic:blipFill>
                        <pic:spPr>
                          <a:xfrm>
                            <a:off x="0" y="0"/>
                            <a:ext cx="198120" cy="77216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1312" behindDoc="0" locked="0" layoutInCell="1" allowOverlap="1">
                  <wp:simplePos x="0" y="0"/>
                  <wp:positionH relativeFrom="column">
                    <wp:posOffset>487680</wp:posOffset>
                  </wp:positionH>
                  <wp:positionV relativeFrom="paragraph">
                    <wp:posOffset>0</wp:posOffset>
                  </wp:positionV>
                  <wp:extent cx="8255" cy="641350"/>
                  <wp:effectExtent l="0" t="0" r="0" b="0"/>
                  <wp:wrapNone/>
                  <wp:docPr id="10" name="22032"/>
                  <wp:cNvGraphicFramePr/>
                  <a:graphic xmlns:a="http://schemas.openxmlformats.org/drawingml/2006/main">
                    <a:graphicData uri="http://schemas.openxmlformats.org/drawingml/2006/picture">
                      <pic:pic xmlns:pic="http://schemas.openxmlformats.org/drawingml/2006/picture">
                        <pic:nvPicPr>
                          <pic:cNvPr id="10" name="22032"/>
                          <pic:cNvPicPr/>
                        </pic:nvPicPr>
                        <pic:blipFill>
                          <a:blip r:embed="rId8"/>
                          <a:stretch>
                            <a:fillRect/>
                          </a:stretch>
                        </pic:blipFill>
                        <pic:spPr>
                          <a:xfrm>
                            <a:off x="0" y="0"/>
                            <a:ext cx="8255" cy="64135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1312" behindDoc="0" locked="0" layoutInCell="1" allowOverlap="1">
                  <wp:simplePos x="0" y="0"/>
                  <wp:positionH relativeFrom="column">
                    <wp:posOffset>487680</wp:posOffset>
                  </wp:positionH>
                  <wp:positionV relativeFrom="paragraph">
                    <wp:posOffset>0</wp:posOffset>
                  </wp:positionV>
                  <wp:extent cx="198120" cy="786130"/>
                  <wp:effectExtent l="0" t="0" r="0" b="0"/>
                  <wp:wrapNone/>
                  <wp:docPr id="11" name="22027_SpCnt_1"/>
                  <wp:cNvGraphicFramePr/>
                  <a:graphic xmlns:a="http://schemas.openxmlformats.org/drawingml/2006/main">
                    <a:graphicData uri="http://schemas.openxmlformats.org/drawingml/2006/picture">
                      <pic:pic xmlns:pic="http://schemas.openxmlformats.org/drawingml/2006/picture">
                        <pic:nvPicPr>
                          <pic:cNvPr id="11" name="22027_SpCnt_1"/>
                          <pic:cNvPicPr/>
                        </pic:nvPicPr>
                        <pic:blipFill>
                          <a:blip r:embed="rId9"/>
                          <a:stretch>
                            <a:fillRect/>
                          </a:stretch>
                        </pic:blipFill>
                        <pic:spPr>
                          <a:xfrm>
                            <a:off x="0" y="0"/>
                            <a:ext cx="198120" cy="78613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1312" behindDoc="0" locked="0" layoutInCell="1" allowOverlap="1">
                  <wp:simplePos x="0" y="0"/>
                  <wp:positionH relativeFrom="column">
                    <wp:posOffset>487680</wp:posOffset>
                  </wp:positionH>
                  <wp:positionV relativeFrom="paragraph">
                    <wp:posOffset>0</wp:posOffset>
                  </wp:positionV>
                  <wp:extent cx="198120" cy="779145"/>
                  <wp:effectExtent l="0" t="0" r="0" b="0"/>
                  <wp:wrapNone/>
                  <wp:docPr id="12" name="22027_SpCnt_2"/>
                  <wp:cNvGraphicFramePr/>
                  <a:graphic xmlns:a="http://schemas.openxmlformats.org/drawingml/2006/main">
                    <a:graphicData uri="http://schemas.openxmlformats.org/drawingml/2006/picture">
                      <pic:pic xmlns:pic="http://schemas.openxmlformats.org/drawingml/2006/picture">
                        <pic:nvPicPr>
                          <pic:cNvPr id="12" name="22027_SpCnt_2"/>
                          <pic:cNvPicPr/>
                        </pic:nvPicPr>
                        <pic:blipFill>
                          <a:blip r:embed="rId7"/>
                          <a:stretch>
                            <a:fillRect/>
                          </a:stretch>
                        </pic:blipFill>
                        <pic:spPr>
                          <a:xfrm>
                            <a:off x="0" y="0"/>
                            <a:ext cx="198120" cy="77914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1312" behindDoc="0" locked="0" layoutInCell="1" allowOverlap="1">
                  <wp:simplePos x="0" y="0"/>
                  <wp:positionH relativeFrom="column">
                    <wp:posOffset>487045</wp:posOffset>
                  </wp:positionH>
                  <wp:positionV relativeFrom="paragraph">
                    <wp:posOffset>0</wp:posOffset>
                  </wp:positionV>
                  <wp:extent cx="198755" cy="716915"/>
                  <wp:effectExtent l="0" t="0" r="0" b="0"/>
                  <wp:wrapNone/>
                  <wp:docPr id="13" name="22035"/>
                  <wp:cNvGraphicFramePr/>
                  <a:graphic xmlns:a="http://schemas.openxmlformats.org/drawingml/2006/main">
                    <a:graphicData uri="http://schemas.openxmlformats.org/drawingml/2006/picture">
                      <pic:pic xmlns:pic="http://schemas.openxmlformats.org/drawingml/2006/picture">
                        <pic:nvPicPr>
                          <pic:cNvPr id="13" name="22035"/>
                          <pic:cNvPicPr/>
                        </pic:nvPicPr>
                        <pic:blipFill>
                          <a:blip r:embed="rId10"/>
                          <a:stretch>
                            <a:fillRect/>
                          </a:stretch>
                        </pic:blipFill>
                        <pic:spPr>
                          <a:xfrm>
                            <a:off x="0" y="0"/>
                            <a:ext cx="198755" cy="7169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1312" behindDoc="0" locked="0" layoutInCell="1" allowOverlap="1">
                  <wp:simplePos x="0" y="0"/>
                  <wp:positionH relativeFrom="column">
                    <wp:posOffset>487680</wp:posOffset>
                  </wp:positionH>
                  <wp:positionV relativeFrom="paragraph">
                    <wp:posOffset>0</wp:posOffset>
                  </wp:positionV>
                  <wp:extent cx="198120" cy="779145"/>
                  <wp:effectExtent l="0" t="0" r="0" b="0"/>
                  <wp:wrapNone/>
                  <wp:docPr id="14" name="22027_SpCnt_3"/>
                  <wp:cNvGraphicFramePr/>
                  <a:graphic xmlns:a="http://schemas.openxmlformats.org/drawingml/2006/main">
                    <a:graphicData uri="http://schemas.openxmlformats.org/drawingml/2006/picture">
                      <pic:pic xmlns:pic="http://schemas.openxmlformats.org/drawingml/2006/picture">
                        <pic:nvPicPr>
                          <pic:cNvPr id="14" name="22027_SpCnt_3"/>
                          <pic:cNvPicPr/>
                        </pic:nvPicPr>
                        <pic:blipFill>
                          <a:blip r:embed="rId7"/>
                          <a:stretch>
                            <a:fillRect/>
                          </a:stretch>
                        </pic:blipFill>
                        <pic:spPr>
                          <a:xfrm>
                            <a:off x="0" y="0"/>
                            <a:ext cx="198120" cy="77914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1312" behindDoc="0" locked="0" layoutInCell="1" allowOverlap="1">
                  <wp:simplePos x="0" y="0"/>
                  <wp:positionH relativeFrom="column">
                    <wp:posOffset>487680</wp:posOffset>
                  </wp:positionH>
                  <wp:positionV relativeFrom="paragraph">
                    <wp:posOffset>0</wp:posOffset>
                  </wp:positionV>
                  <wp:extent cx="198120" cy="765175"/>
                  <wp:effectExtent l="0" t="0" r="0" b="0"/>
                  <wp:wrapNone/>
                  <wp:docPr id="15" name="22027_SpCnt_4"/>
                  <wp:cNvGraphicFramePr/>
                  <a:graphic xmlns:a="http://schemas.openxmlformats.org/drawingml/2006/main">
                    <a:graphicData uri="http://schemas.openxmlformats.org/drawingml/2006/picture">
                      <pic:pic xmlns:pic="http://schemas.openxmlformats.org/drawingml/2006/picture">
                        <pic:nvPicPr>
                          <pic:cNvPr id="15" name="22027_SpCnt_4"/>
                          <pic:cNvPicPr/>
                        </pic:nvPicPr>
                        <pic:blipFill>
                          <a:blip r:embed="rId11"/>
                          <a:stretch>
                            <a:fillRect/>
                          </a:stretch>
                        </pic:blipFill>
                        <pic:spPr>
                          <a:xfrm>
                            <a:off x="0" y="0"/>
                            <a:ext cx="198120" cy="7651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1312" behindDoc="0" locked="0" layoutInCell="1" allowOverlap="1">
                  <wp:simplePos x="0" y="0"/>
                  <wp:positionH relativeFrom="column">
                    <wp:posOffset>487680</wp:posOffset>
                  </wp:positionH>
                  <wp:positionV relativeFrom="paragraph">
                    <wp:posOffset>0</wp:posOffset>
                  </wp:positionV>
                  <wp:extent cx="8255" cy="765175"/>
                  <wp:effectExtent l="0" t="0" r="0" b="0"/>
                  <wp:wrapNone/>
                  <wp:docPr id="3" name="22025"/>
                  <wp:cNvGraphicFramePr/>
                  <a:graphic xmlns:a="http://schemas.openxmlformats.org/drawingml/2006/main">
                    <a:graphicData uri="http://schemas.openxmlformats.org/drawingml/2006/picture">
                      <pic:pic xmlns:pic="http://schemas.openxmlformats.org/drawingml/2006/picture">
                        <pic:nvPicPr>
                          <pic:cNvPr id="3" name="22025"/>
                          <pic:cNvPicPr/>
                        </pic:nvPicPr>
                        <pic:blipFill>
                          <a:blip r:embed="rId12"/>
                          <a:stretch>
                            <a:fillRect/>
                          </a:stretch>
                        </pic:blipFill>
                        <pic:spPr>
                          <a:xfrm>
                            <a:off x="0" y="0"/>
                            <a:ext cx="8255" cy="7651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1312" behindDoc="0" locked="0" layoutInCell="1" allowOverlap="1">
                  <wp:simplePos x="0" y="0"/>
                  <wp:positionH relativeFrom="column">
                    <wp:posOffset>487680</wp:posOffset>
                  </wp:positionH>
                  <wp:positionV relativeFrom="paragraph">
                    <wp:posOffset>0</wp:posOffset>
                  </wp:positionV>
                  <wp:extent cx="198120" cy="716915"/>
                  <wp:effectExtent l="0" t="0" r="0" b="0"/>
                  <wp:wrapNone/>
                  <wp:docPr id="16" name="22026"/>
                  <wp:cNvGraphicFramePr/>
                  <a:graphic xmlns:a="http://schemas.openxmlformats.org/drawingml/2006/main">
                    <a:graphicData uri="http://schemas.openxmlformats.org/drawingml/2006/picture">
                      <pic:pic xmlns:pic="http://schemas.openxmlformats.org/drawingml/2006/picture">
                        <pic:nvPicPr>
                          <pic:cNvPr id="16" name="22026"/>
                          <pic:cNvPicPr/>
                        </pic:nvPicPr>
                        <pic:blipFill>
                          <a:blip r:embed="rId10"/>
                          <a:stretch>
                            <a:fillRect/>
                          </a:stretch>
                        </pic:blipFill>
                        <pic:spPr>
                          <a:xfrm>
                            <a:off x="0" y="0"/>
                            <a:ext cx="198120" cy="7169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1312" behindDoc="0" locked="0" layoutInCell="1" allowOverlap="1">
                  <wp:simplePos x="0" y="0"/>
                  <wp:positionH relativeFrom="column">
                    <wp:posOffset>487680</wp:posOffset>
                  </wp:positionH>
                  <wp:positionV relativeFrom="paragraph">
                    <wp:posOffset>0</wp:posOffset>
                  </wp:positionV>
                  <wp:extent cx="8890" cy="641350"/>
                  <wp:effectExtent l="0" t="0" r="0" b="0"/>
                  <wp:wrapNone/>
                  <wp:docPr id="17" name="22032_SpCnt_1"/>
                  <wp:cNvGraphicFramePr/>
                  <a:graphic xmlns:a="http://schemas.openxmlformats.org/drawingml/2006/main">
                    <a:graphicData uri="http://schemas.openxmlformats.org/drawingml/2006/picture">
                      <pic:pic xmlns:pic="http://schemas.openxmlformats.org/drawingml/2006/picture">
                        <pic:nvPicPr>
                          <pic:cNvPr id="17" name="22032_SpCnt_1"/>
                          <pic:cNvPicPr/>
                        </pic:nvPicPr>
                        <pic:blipFill>
                          <a:blip r:embed="rId8"/>
                          <a:stretch>
                            <a:fillRect/>
                          </a:stretch>
                        </pic:blipFill>
                        <pic:spPr>
                          <a:xfrm>
                            <a:off x="0" y="0"/>
                            <a:ext cx="8890" cy="64135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1312" behindDoc="0" locked="0" layoutInCell="1" allowOverlap="1">
                  <wp:simplePos x="0" y="0"/>
                  <wp:positionH relativeFrom="column">
                    <wp:posOffset>487680</wp:posOffset>
                  </wp:positionH>
                  <wp:positionV relativeFrom="paragraph">
                    <wp:posOffset>0</wp:posOffset>
                  </wp:positionV>
                  <wp:extent cx="8255" cy="758825"/>
                  <wp:effectExtent l="0" t="0" r="0" b="0"/>
                  <wp:wrapNone/>
                  <wp:docPr id="18" name="22025_SpCnt_1"/>
                  <wp:cNvGraphicFramePr/>
                  <a:graphic xmlns:a="http://schemas.openxmlformats.org/drawingml/2006/main">
                    <a:graphicData uri="http://schemas.openxmlformats.org/drawingml/2006/picture">
                      <pic:pic xmlns:pic="http://schemas.openxmlformats.org/drawingml/2006/picture">
                        <pic:nvPicPr>
                          <pic:cNvPr id="18" name="22025_SpCnt_1"/>
                          <pic:cNvPicPr/>
                        </pic:nvPicPr>
                        <pic:blipFill>
                          <a:blip r:embed="rId13"/>
                          <a:stretch>
                            <a:fillRect/>
                          </a:stretch>
                        </pic:blipFill>
                        <pic:spPr>
                          <a:xfrm>
                            <a:off x="0" y="0"/>
                            <a:ext cx="8255" cy="75882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1312" behindDoc="0" locked="0" layoutInCell="1" allowOverlap="1">
                  <wp:simplePos x="0" y="0"/>
                  <wp:positionH relativeFrom="column">
                    <wp:posOffset>487680</wp:posOffset>
                  </wp:positionH>
                  <wp:positionV relativeFrom="paragraph">
                    <wp:posOffset>0</wp:posOffset>
                  </wp:positionV>
                  <wp:extent cx="8890" cy="765175"/>
                  <wp:effectExtent l="0" t="0" r="0" b="0"/>
                  <wp:wrapNone/>
                  <wp:docPr id="19" name="22025_SpCnt_2"/>
                  <wp:cNvGraphicFramePr/>
                  <a:graphic xmlns:a="http://schemas.openxmlformats.org/drawingml/2006/main">
                    <a:graphicData uri="http://schemas.openxmlformats.org/drawingml/2006/picture">
                      <pic:pic xmlns:pic="http://schemas.openxmlformats.org/drawingml/2006/picture">
                        <pic:nvPicPr>
                          <pic:cNvPr id="19" name="22025_SpCnt_2"/>
                          <pic:cNvPicPr/>
                        </pic:nvPicPr>
                        <pic:blipFill>
                          <a:blip r:embed="rId12"/>
                          <a:stretch>
                            <a:fillRect/>
                          </a:stretch>
                        </pic:blipFill>
                        <pic:spPr>
                          <a:xfrm>
                            <a:off x="0" y="0"/>
                            <a:ext cx="8890" cy="7651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1312" behindDoc="0" locked="0" layoutInCell="1" allowOverlap="1">
                  <wp:simplePos x="0" y="0"/>
                  <wp:positionH relativeFrom="column">
                    <wp:posOffset>487680</wp:posOffset>
                  </wp:positionH>
                  <wp:positionV relativeFrom="paragraph">
                    <wp:posOffset>0</wp:posOffset>
                  </wp:positionV>
                  <wp:extent cx="198120" cy="786130"/>
                  <wp:effectExtent l="0" t="0" r="0" b="0"/>
                  <wp:wrapNone/>
                  <wp:docPr id="20" name="22027_SpCnt_5"/>
                  <wp:cNvGraphicFramePr/>
                  <a:graphic xmlns:a="http://schemas.openxmlformats.org/drawingml/2006/main">
                    <a:graphicData uri="http://schemas.openxmlformats.org/drawingml/2006/picture">
                      <pic:pic xmlns:pic="http://schemas.openxmlformats.org/drawingml/2006/picture">
                        <pic:nvPicPr>
                          <pic:cNvPr id="20" name="22027_SpCnt_5"/>
                          <pic:cNvPicPr/>
                        </pic:nvPicPr>
                        <pic:blipFill>
                          <a:blip r:embed="rId9"/>
                          <a:stretch>
                            <a:fillRect/>
                          </a:stretch>
                        </pic:blipFill>
                        <pic:spPr>
                          <a:xfrm>
                            <a:off x="0" y="0"/>
                            <a:ext cx="198120" cy="78613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1312" behindDoc="0" locked="0" layoutInCell="1" allowOverlap="1">
                  <wp:simplePos x="0" y="0"/>
                  <wp:positionH relativeFrom="column">
                    <wp:posOffset>487680</wp:posOffset>
                  </wp:positionH>
                  <wp:positionV relativeFrom="paragraph">
                    <wp:posOffset>0</wp:posOffset>
                  </wp:positionV>
                  <wp:extent cx="8255" cy="772160"/>
                  <wp:effectExtent l="0" t="0" r="0" b="0"/>
                  <wp:wrapNone/>
                  <wp:docPr id="21" name="22025_SpCnt_3"/>
                  <wp:cNvGraphicFramePr/>
                  <a:graphic xmlns:a="http://schemas.openxmlformats.org/drawingml/2006/main">
                    <a:graphicData uri="http://schemas.openxmlformats.org/drawingml/2006/picture">
                      <pic:pic xmlns:pic="http://schemas.openxmlformats.org/drawingml/2006/picture">
                        <pic:nvPicPr>
                          <pic:cNvPr id="21" name="22025_SpCnt_3"/>
                          <pic:cNvPicPr/>
                        </pic:nvPicPr>
                        <pic:blipFill>
                          <a:blip r:embed="rId14"/>
                          <a:stretch>
                            <a:fillRect/>
                          </a:stretch>
                        </pic:blipFill>
                        <pic:spPr>
                          <a:xfrm>
                            <a:off x="0" y="0"/>
                            <a:ext cx="8255" cy="77216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1312" behindDoc="0" locked="0" layoutInCell="1" allowOverlap="1">
                  <wp:simplePos x="0" y="0"/>
                  <wp:positionH relativeFrom="column">
                    <wp:posOffset>487680</wp:posOffset>
                  </wp:positionH>
                  <wp:positionV relativeFrom="paragraph">
                    <wp:posOffset>0</wp:posOffset>
                  </wp:positionV>
                  <wp:extent cx="198120" cy="716915"/>
                  <wp:effectExtent l="0" t="0" r="0" b="0"/>
                  <wp:wrapNone/>
                  <wp:docPr id="22" name="22026_SpCnt_1"/>
                  <wp:cNvGraphicFramePr/>
                  <a:graphic xmlns:a="http://schemas.openxmlformats.org/drawingml/2006/main">
                    <a:graphicData uri="http://schemas.openxmlformats.org/drawingml/2006/picture">
                      <pic:pic xmlns:pic="http://schemas.openxmlformats.org/drawingml/2006/picture">
                        <pic:nvPicPr>
                          <pic:cNvPr id="22" name="22026_SpCnt_1"/>
                          <pic:cNvPicPr/>
                        </pic:nvPicPr>
                        <pic:blipFill>
                          <a:blip r:embed="rId10"/>
                          <a:stretch>
                            <a:fillRect/>
                          </a:stretch>
                        </pic:blipFill>
                        <pic:spPr>
                          <a:xfrm>
                            <a:off x="0" y="0"/>
                            <a:ext cx="198120" cy="7169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t>宁夏玉麓酒庄建设项目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81F7C">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续建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B89E5">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社会投资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ECA8C">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2024-2025</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97F35">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007502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493" w:type="pct"/>
            <w:vMerge w:val="continue"/>
            <w:tcBorders>
              <w:left w:val="single" w:color="000000" w:sz="4" w:space="0"/>
              <w:bottom w:val="single" w:color="000000" w:sz="4" w:space="0"/>
              <w:right w:val="single" w:color="000000" w:sz="4" w:space="0"/>
            </w:tcBorders>
            <w:shd w:val="clear" w:color="auto" w:fill="auto"/>
            <w:vAlign w:val="center"/>
          </w:tcPr>
          <w:p w14:paraId="61CA95B3">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0B786">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E8A1E">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21"/>
                <w:szCs w:val="21"/>
                <w:u w:val="none"/>
                <w:lang w:bidi="ar"/>
              </w:rPr>
            </w:pPr>
            <w:r>
              <w:rPr>
                <w:rFonts w:hint="eastAsia" w:ascii="宋体" w:hAnsi="宋体" w:eastAsia="宋体" w:cs="宋体"/>
                <w:i w:val="0"/>
                <w:iCs w:val="0"/>
                <w:color w:val="000000"/>
                <w:kern w:val="0"/>
                <w:sz w:val="21"/>
                <w:szCs w:val="21"/>
                <w:u w:val="none"/>
                <w:lang w:val="en-US" w:eastAsia="zh-CN" w:bidi="ar"/>
              </w:rPr>
              <w:t>茉莉花酒庄建设项目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EF9F8">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933F7">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社会投资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87502">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2025-2026</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0B2CB">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r>
      <w:tr w14:paraId="0E7EA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trPr>
        <w:tc>
          <w:tcPr>
            <w:tcW w:w="493" w:type="pct"/>
            <w:vMerge w:val="restart"/>
            <w:tcBorders>
              <w:top w:val="single" w:color="000000" w:sz="4" w:space="0"/>
              <w:left w:val="single" w:color="000000" w:sz="4" w:space="0"/>
              <w:right w:val="single" w:color="000000" w:sz="4" w:space="0"/>
            </w:tcBorders>
            <w:shd w:val="clear" w:color="auto" w:fill="auto"/>
            <w:vAlign w:val="center"/>
          </w:tcPr>
          <w:p w14:paraId="4736E7BB">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小镇和综合体项目</w:t>
            </w: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1005C">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F9C9D">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张骞葡萄郡（银谷世界碳汇葡萄园）建设项目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A4689">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续建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2BC8F">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社会投资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4A233">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2022-2029</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A0EF8">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r>
      <w:tr w14:paraId="386A9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9" w:hRule="atLeast"/>
        </w:trPr>
        <w:tc>
          <w:tcPr>
            <w:tcW w:w="493" w:type="pct"/>
            <w:vMerge w:val="continue"/>
            <w:tcBorders>
              <w:left w:val="single" w:color="000000" w:sz="4" w:space="0"/>
              <w:right w:val="single" w:color="000000" w:sz="4" w:space="0"/>
            </w:tcBorders>
            <w:shd w:val="clear" w:color="auto" w:fill="auto"/>
            <w:vAlign w:val="center"/>
          </w:tcPr>
          <w:p w14:paraId="25DBC264">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08582">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7CB35">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银川市张骞葡萄郡葡萄酒文旅商综合体项目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59AD2">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63936">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社会投资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41B2F">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2026-2027</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4C2A4">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2E8AC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493" w:type="pct"/>
            <w:vMerge w:val="continue"/>
            <w:tcBorders>
              <w:left w:val="single" w:color="000000" w:sz="4" w:space="0"/>
              <w:right w:val="single" w:color="000000" w:sz="4" w:space="0"/>
            </w:tcBorders>
            <w:shd w:val="clear" w:color="auto" w:fill="auto"/>
            <w:vAlign w:val="center"/>
          </w:tcPr>
          <w:p w14:paraId="691E3DB5">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79D23">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95609">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图兰朵葡萄酒小镇建设项目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3EE16">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续建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4DD8F">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社会投资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7355F">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2022-2026</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181DB">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r>
      <w:tr w14:paraId="29DCD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493" w:type="pct"/>
            <w:vMerge w:val="continue"/>
            <w:tcBorders>
              <w:left w:val="single" w:color="000000" w:sz="4" w:space="0"/>
              <w:right w:val="single" w:color="000000" w:sz="4" w:space="0"/>
            </w:tcBorders>
            <w:shd w:val="clear" w:color="auto" w:fill="auto"/>
            <w:vAlign w:val="center"/>
          </w:tcPr>
          <w:p w14:paraId="14226B37">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BDD18">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B6F03">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图兰朵葡萄酒小镇二期项目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17A51">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BC296">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社会投资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2CD36">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2026-2030</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FFDD2">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r>
      <w:tr w14:paraId="47B40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9" w:hRule="atLeast"/>
        </w:trPr>
        <w:tc>
          <w:tcPr>
            <w:tcW w:w="493" w:type="pct"/>
            <w:vMerge w:val="continue"/>
            <w:tcBorders>
              <w:left w:val="single" w:color="000000" w:sz="4" w:space="0"/>
              <w:right w:val="single" w:color="000000" w:sz="4" w:space="0"/>
            </w:tcBorders>
            <w:shd w:val="clear" w:color="auto" w:fill="auto"/>
            <w:vAlign w:val="center"/>
          </w:tcPr>
          <w:p w14:paraId="588A4964">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5AD41">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0B593">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玉泉营葡萄酒历史风情小镇建设项目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BBDA1">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7F4A8">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社会投资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3FE36">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2027-2028</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B51E7">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r>
      <w:tr w14:paraId="19E04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493" w:type="pct"/>
            <w:vMerge w:val="continue"/>
            <w:tcBorders>
              <w:left w:val="single" w:color="000000" w:sz="4" w:space="0"/>
              <w:right w:val="single" w:color="000000" w:sz="4" w:space="0"/>
            </w:tcBorders>
            <w:shd w:val="clear" w:color="auto" w:fill="auto"/>
            <w:vAlign w:val="center"/>
          </w:tcPr>
          <w:p w14:paraId="34E9656C">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bookmarkStart w:id="3773" w:name="OLE_LINK16" w:colFirst="3" w:colLast="6"/>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11C5F">
            <w:pPr>
              <w:keepNext w:val="0"/>
              <w:keepLines w:val="0"/>
              <w:widowControl/>
              <w:suppressLineNumbers w:val="0"/>
              <w:spacing w:line="240" w:lineRule="auto"/>
              <w:ind w:firstLine="0" w:firstLineChars="0"/>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AE290">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金山康养小镇（插旗口北片区）建设项目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FB2A9">
            <w:pPr>
              <w:keepNext w:val="0"/>
              <w:keepLines w:val="0"/>
              <w:widowControl/>
              <w:suppressLineNumbers w:val="0"/>
              <w:spacing w:line="240" w:lineRule="auto"/>
              <w:ind w:firstLine="0" w:firstLineChars="0"/>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新建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08B2F">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政府投资+社会投资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07821">
            <w:pPr>
              <w:keepNext w:val="0"/>
              <w:keepLines w:val="0"/>
              <w:widowControl/>
              <w:suppressLineNumbers w:val="0"/>
              <w:spacing w:line="240" w:lineRule="auto"/>
              <w:ind w:firstLine="0" w:firstLineChars="0"/>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2023-2030</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937BC">
            <w:pPr>
              <w:keepNext w:val="0"/>
              <w:keepLines w:val="0"/>
              <w:widowControl/>
              <w:suppressLineNumbers w:val="0"/>
              <w:spacing w:line="240" w:lineRule="auto"/>
              <w:ind w:firstLine="0" w:firstLineChars="0"/>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w:t>
            </w:r>
          </w:p>
        </w:tc>
      </w:tr>
      <w:bookmarkEnd w:id="3773"/>
      <w:tr w14:paraId="1FBF8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1" w:hRule="atLeast"/>
        </w:trPr>
        <w:tc>
          <w:tcPr>
            <w:tcW w:w="493" w:type="pct"/>
            <w:vMerge w:val="continue"/>
            <w:tcBorders>
              <w:left w:val="single" w:color="000000" w:sz="4" w:space="0"/>
              <w:right w:val="single" w:color="000000" w:sz="4" w:space="0"/>
            </w:tcBorders>
            <w:shd w:val="clear" w:color="auto" w:fill="auto"/>
            <w:vAlign w:val="center"/>
          </w:tcPr>
          <w:p w14:paraId="6DF1D8CB">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1B177">
            <w:pPr>
              <w:keepNext w:val="0"/>
              <w:keepLines w:val="0"/>
              <w:widowControl/>
              <w:suppressLineNumbers w:val="0"/>
              <w:spacing w:line="240" w:lineRule="auto"/>
              <w:ind w:firstLine="0" w:firstLineChars="0"/>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FE178">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青铜峡市鸽子山葡萄酒文化旅游小镇建设项目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CC7A8">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新建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23655">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政府投资+社会投资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F0BF0">
            <w:pPr>
              <w:keepNext w:val="0"/>
              <w:keepLines w:val="0"/>
              <w:widowControl/>
              <w:suppressLineNumbers w:val="0"/>
              <w:spacing w:line="240" w:lineRule="auto"/>
              <w:ind w:firstLine="0" w:firstLineChars="0"/>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2026-2028</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898ED">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r>
      <w:tr w14:paraId="46500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2" w:hRule="atLeast"/>
        </w:trPr>
        <w:tc>
          <w:tcPr>
            <w:tcW w:w="493" w:type="pct"/>
            <w:vMerge w:val="continue"/>
            <w:tcBorders>
              <w:left w:val="single" w:color="000000" w:sz="4" w:space="0"/>
              <w:right w:val="single" w:color="000000" w:sz="4" w:space="0"/>
            </w:tcBorders>
            <w:shd w:val="clear" w:color="auto" w:fill="auto"/>
            <w:vAlign w:val="center"/>
          </w:tcPr>
          <w:p w14:paraId="1E7F8652">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57D79">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51544B">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石碳井工业文旅影视小镇基础设施建设及业态提升项目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9B0B1">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54E59">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bookmarkStart w:id="3774" w:name="OLE_LINK9"/>
            <w:r>
              <w:rPr>
                <w:rFonts w:hint="eastAsia" w:ascii="宋体" w:hAnsi="宋体" w:eastAsia="宋体" w:cs="宋体"/>
                <w:i w:val="0"/>
                <w:iCs w:val="0"/>
                <w:color w:val="000000"/>
                <w:kern w:val="0"/>
                <w:sz w:val="21"/>
                <w:szCs w:val="21"/>
                <w:u w:val="none"/>
                <w:lang w:val="en-US" w:eastAsia="zh-CN" w:bidi="ar"/>
              </w:rPr>
              <w:t>政府投资+社会投资</w:t>
            </w:r>
            <w:bookmarkEnd w:id="3774"/>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B339D">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2022-2026</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984FF">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r>
      <w:tr w14:paraId="59FA6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1" w:hRule="atLeast"/>
        </w:trPr>
        <w:tc>
          <w:tcPr>
            <w:tcW w:w="493" w:type="pct"/>
            <w:vMerge w:val="continue"/>
            <w:tcBorders>
              <w:left w:val="single" w:color="000000" w:sz="4" w:space="0"/>
              <w:bottom w:val="single" w:color="000000" w:sz="4" w:space="0"/>
              <w:right w:val="single" w:color="000000" w:sz="4" w:space="0"/>
            </w:tcBorders>
            <w:shd w:val="clear" w:color="auto" w:fill="auto"/>
            <w:vAlign w:val="center"/>
          </w:tcPr>
          <w:p w14:paraId="65A58345">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AD7F4">
            <w:pPr>
              <w:keepNext w:val="0"/>
              <w:keepLines w:val="0"/>
              <w:widowControl/>
              <w:suppressLineNumbers w:val="0"/>
              <w:spacing w:line="240" w:lineRule="auto"/>
              <w:ind w:firstLine="0" w:firstLineChars="0"/>
              <w:jc w:val="both"/>
              <w:textAlignment w:val="center"/>
              <w:rPr>
                <w:rFonts w:hint="default"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A6E19">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漫葡南区看见贺兰影视演艺文旅小镇项目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63683">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1B9EB">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社会投资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452D5">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2026</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8999C">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r>
      <w:tr w14:paraId="2617B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5" w:hRule="atLeast"/>
        </w:trPr>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9CD30">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酒店民宿类项目</w:t>
            </w: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CE3ED">
            <w:pPr>
              <w:keepNext w:val="0"/>
              <w:keepLines w:val="0"/>
              <w:widowControl/>
              <w:suppressLineNumbers w:val="0"/>
              <w:spacing w:line="240" w:lineRule="auto"/>
              <w:ind w:firstLine="0" w:firstLineChars="0"/>
              <w:jc w:val="both"/>
              <w:textAlignment w:val="center"/>
              <w:rPr>
                <w:rFonts w:hint="default"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1F93D">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贺兰山宿集项目（二期）</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5A63D">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7C22F">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社会投资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55C4B">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2025-2026</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C0D0C">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r>
      <w:tr w14:paraId="52F03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6" w:hRule="atLeast"/>
        </w:trPr>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3CB68">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旅游休闲街区项目</w:t>
            </w: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9E9F8">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BDEA1">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怀远红酒街红改造提升项目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C65CB">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bookmarkStart w:id="3775" w:name="OLE_LINK8"/>
            <w:r>
              <w:rPr>
                <w:rFonts w:hint="eastAsia" w:ascii="宋体" w:hAnsi="宋体" w:eastAsia="宋体" w:cs="宋体"/>
                <w:i w:val="0"/>
                <w:iCs w:val="0"/>
                <w:color w:val="000000"/>
                <w:kern w:val="0"/>
                <w:sz w:val="21"/>
                <w:szCs w:val="21"/>
                <w:u w:val="none"/>
                <w:lang w:val="en-US" w:eastAsia="zh-CN" w:bidi="ar"/>
              </w:rPr>
              <w:t>新建</w:t>
            </w:r>
            <w:bookmarkEnd w:id="3775"/>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4AF0D">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社会投资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0D52B">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2024-2026</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CE8E3">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13127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trPr>
        <w:tc>
          <w:tcPr>
            <w:tcW w:w="493" w:type="pct"/>
            <w:vMerge w:val="restart"/>
            <w:tcBorders>
              <w:top w:val="single" w:color="000000" w:sz="4" w:space="0"/>
              <w:left w:val="single" w:color="000000" w:sz="4" w:space="0"/>
              <w:right w:val="single" w:color="000000" w:sz="4" w:space="0"/>
            </w:tcBorders>
            <w:shd w:val="clear" w:color="auto" w:fill="auto"/>
            <w:vAlign w:val="center"/>
          </w:tcPr>
          <w:p w14:paraId="06A035D9">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文化建设类项目</w:t>
            </w: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138D9">
            <w:pPr>
              <w:keepNext w:val="0"/>
              <w:keepLines w:val="0"/>
              <w:widowControl/>
              <w:suppressLineNumbers w:val="0"/>
              <w:spacing w:line="240" w:lineRule="auto"/>
              <w:ind w:firstLine="0" w:firstLineChars="0"/>
              <w:jc w:val="both"/>
              <w:textAlignment w:val="center"/>
              <w:rPr>
                <w:rFonts w:hint="default"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lang w:val="en-US" w:eastAsia="zh-CN"/>
              </w:rPr>
              <w:t>23</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60432">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西夏陵世界文化遗产文旅综合体</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F1636">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B7EE6">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政府投资+社会投资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07063">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2026-2030</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4F227">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r>
      <w:tr w14:paraId="30546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493" w:type="pct"/>
            <w:vMerge w:val="continue"/>
            <w:tcBorders>
              <w:left w:val="single" w:color="000000" w:sz="4" w:space="0"/>
              <w:right w:val="single" w:color="000000" w:sz="4" w:space="0"/>
            </w:tcBorders>
            <w:shd w:val="clear" w:color="auto" w:fill="auto"/>
            <w:vAlign w:val="center"/>
          </w:tcPr>
          <w:p w14:paraId="6A5C0E46">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BCD58">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01130">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贺兰山东麓博物馆建设改造项目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DC4F9">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新建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4458D">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政府投资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A215A">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2026-2028</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04306">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17.2</w:t>
            </w:r>
          </w:p>
        </w:tc>
      </w:tr>
      <w:tr w14:paraId="5D996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493" w:type="pct"/>
            <w:vMerge w:val="continue"/>
            <w:tcBorders>
              <w:left w:val="single" w:color="000000" w:sz="4" w:space="0"/>
              <w:right w:val="single" w:color="000000" w:sz="4" w:space="0"/>
            </w:tcBorders>
            <w:shd w:val="clear" w:color="auto" w:fill="auto"/>
            <w:vAlign w:val="center"/>
          </w:tcPr>
          <w:p w14:paraId="3B3D795F">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CB614">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70DBDD">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贺兰山岩画世界文化遗产建设及提升项目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E062A">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065D8">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政府投资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32545">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2027-2029</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C62D3">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w:t>
            </w:r>
          </w:p>
        </w:tc>
      </w:tr>
      <w:tr w14:paraId="2CC53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493" w:type="pct"/>
            <w:vMerge w:val="continue"/>
            <w:tcBorders>
              <w:left w:val="single" w:color="000000" w:sz="4" w:space="0"/>
              <w:bottom w:val="single" w:color="000000" w:sz="4" w:space="0"/>
              <w:right w:val="single" w:color="000000" w:sz="4" w:space="0"/>
            </w:tcBorders>
            <w:shd w:val="clear" w:color="auto" w:fill="auto"/>
            <w:vAlign w:val="center"/>
          </w:tcPr>
          <w:p w14:paraId="016F8AFB">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5E3AE">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A1BD1">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明长城贺兰山三关口段文物保护利用项目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74D4E">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1D593">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政府投资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A0F90">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2028-2030</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2B2D3">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r>
      <w:tr w14:paraId="5666E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493" w:type="pct"/>
            <w:vMerge w:val="restart"/>
            <w:tcBorders>
              <w:top w:val="single" w:color="000000" w:sz="4" w:space="0"/>
              <w:left w:val="single" w:color="000000" w:sz="4" w:space="0"/>
              <w:right w:val="single" w:color="000000" w:sz="4" w:space="0"/>
            </w:tcBorders>
            <w:shd w:val="clear" w:color="auto" w:fill="auto"/>
            <w:vAlign w:val="center"/>
          </w:tcPr>
          <w:p w14:paraId="25EE0DFD">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文旅体融合项目</w:t>
            </w: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A3156">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80EF9">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贺兰山东麓葡萄酒文化旅游体育产业融合发展基础设施建设项目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55681">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EF28D">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政府投资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39E56">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2026-2030</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AF021">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r>
      <w:tr w14:paraId="5E807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4" w:hRule="atLeast"/>
        </w:trPr>
        <w:tc>
          <w:tcPr>
            <w:tcW w:w="493" w:type="pct"/>
            <w:vMerge w:val="continue"/>
            <w:tcBorders>
              <w:left w:val="single" w:color="000000" w:sz="4" w:space="0"/>
              <w:right w:val="single" w:color="000000" w:sz="4" w:space="0"/>
            </w:tcBorders>
            <w:shd w:val="clear" w:color="auto" w:fill="auto"/>
            <w:vAlign w:val="center"/>
          </w:tcPr>
          <w:p w14:paraId="3F8F166C">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3C7A9">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37CCB">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贺兰山全民健身中心项目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9318A">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0A61D">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政府投资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93C97">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2025-2026</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14A35">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22674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trPr>
        <w:tc>
          <w:tcPr>
            <w:tcW w:w="493" w:type="pct"/>
            <w:vMerge w:val="continue"/>
            <w:tcBorders>
              <w:left w:val="single" w:color="000000" w:sz="4" w:space="0"/>
              <w:right w:val="single" w:color="000000" w:sz="4" w:space="0"/>
            </w:tcBorders>
            <w:shd w:val="clear" w:color="auto" w:fill="auto"/>
            <w:vAlign w:val="center"/>
          </w:tcPr>
          <w:p w14:paraId="08C11FD2">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408DF">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667BA">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贺兰山室外高山滑雪场建设项目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8C867">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4D406">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社会投资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E0B2F">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2026-2027</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CABBA">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r>
      <w:tr w14:paraId="72758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493" w:type="pct"/>
            <w:vMerge w:val="continue"/>
            <w:tcBorders>
              <w:left w:val="single" w:color="000000" w:sz="4" w:space="0"/>
              <w:right w:val="single" w:color="000000" w:sz="4" w:space="0"/>
            </w:tcBorders>
            <w:shd w:val="clear" w:color="auto" w:fill="auto"/>
            <w:vAlign w:val="center"/>
          </w:tcPr>
          <w:p w14:paraId="61F8D45D">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97D3A">
            <w:pPr>
              <w:keepNext w:val="0"/>
              <w:keepLines w:val="0"/>
              <w:widowControl/>
              <w:suppressLineNumbers w:val="0"/>
              <w:spacing w:line="240" w:lineRule="auto"/>
              <w:ind w:firstLine="0" w:firstLineChars="0"/>
              <w:jc w:val="both"/>
              <w:textAlignment w:val="center"/>
              <w:rPr>
                <w:rFonts w:hint="default"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9F315">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贺兰山东麓山地户外运动目的地建设项目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CD103">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443DA">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政府投资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BC6FB">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2026-2030</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3CE9C">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r>
      <w:tr w14:paraId="69693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493" w:type="pct"/>
            <w:vMerge w:val="continue"/>
            <w:tcBorders>
              <w:left w:val="single" w:color="000000" w:sz="4" w:space="0"/>
              <w:right w:val="single" w:color="000000" w:sz="4" w:space="0"/>
            </w:tcBorders>
            <w:shd w:val="clear" w:color="auto" w:fill="auto"/>
            <w:vAlign w:val="center"/>
          </w:tcPr>
          <w:p w14:paraId="7F237851">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10627">
            <w:pPr>
              <w:keepNext w:val="0"/>
              <w:keepLines w:val="0"/>
              <w:widowControl/>
              <w:suppressLineNumbers w:val="0"/>
              <w:spacing w:line="240" w:lineRule="auto"/>
              <w:ind w:firstLine="0" w:firstLineChars="0"/>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31</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C3798">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大漠黄河国家级旅游度假区文旅融合项目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783E3">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新建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CB38C">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政府投资+社会投资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E0B25">
            <w:pPr>
              <w:keepNext w:val="0"/>
              <w:keepLines w:val="0"/>
              <w:widowControl/>
              <w:suppressLineNumbers w:val="0"/>
              <w:spacing w:line="240" w:lineRule="auto"/>
              <w:ind w:firstLine="0" w:firstLineChars="0"/>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2024-2027</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7CEBB">
            <w:pPr>
              <w:keepNext w:val="0"/>
              <w:keepLines w:val="0"/>
              <w:widowControl/>
              <w:suppressLineNumbers w:val="0"/>
              <w:spacing w:line="240" w:lineRule="auto"/>
              <w:ind w:firstLine="0" w:firstLineChars="0"/>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26</w:t>
            </w:r>
          </w:p>
        </w:tc>
      </w:tr>
      <w:tr w14:paraId="56FAC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6" w:hRule="atLeast"/>
        </w:trPr>
        <w:tc>
          <w:tcPr>
            <w:tcW w:w="493" w:type="pct"/>
            <w:vMerge w:val="continue"/>
            <w:tcBorders>
              <w:left w:val="single" w:color="000000" w:sz="4" w:space="0"/>
              <w:bottom w:val="single" w:color="000000" w:sz="4" w:space="0"/>
              <w:right w:val="single" w:color="000000" w:sz="4" w:space="0"/>
            </w:tcBorders>
            <w:shd w:val="clear" w:color="auto" w:fill="auto"/>
            <w:vAlign w:val="center"/>
          </w:tcPr>
          <w:p w14:paraId="240D8914">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019B2">
            <w:pPr>
              <w:keepNext w:val="0"/>
              <w:keepLines w:val="0"/>
              <w:widowControl/>
              <w:suppressLineNumbers w:val="0"/>
              <w:spacing w:line="240" w:lineRule="auto"/>
              <w:ind w:firstLine="0" w:firstLineChars="0"/>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32</w:t>
            </w: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0F096">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000000"/>
                <w:kern w:val="0"/>
                <w:sz w:val="21"/>
                <w:szCs w:val="21"/>
                <w:u w:val="none"/>
                <w:lang w:bidi="ar"/>
              </w:rPr>
              <w:t>青铜峡黄河大峡谷文旅融合提升项目</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39DB9">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新建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2376F">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政府投资+社会投资</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FF4B3">
            <w:pPr>
              <w:keepNext w:val="0"/>
              <w:keepLines w:val="0"/>
              <w:widowControl/>
              <w:suppressLineNumbers w:val="0"/>
              <w:spacing w:line="240" w:lineRule="auto"/>
              <w:ind w:firstLine="0" w:firstLineChars="0"/>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2027-2030</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00132">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r>
      <w:tr w14:paraId="2C098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61C21">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总计</w:t>
            </w: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F8163">
            <w:pPr>
              <w:spacing w:line="240" w:lineRule="auto"/>
              <w:ind w:firstLine="0" w:firstLineChars="0"/>
              <w:jc w:val="both"/>
              <w:rPr>
                <w:rFonts w:hint="eastAsia" w:ascii="宋体" w:hAnsi="宋体" w:eastAsia="宋体" w:cs="宋体"/>
                <w:i w:val="0"/>
                <w:iCs w:val="0"/>
                <w:color w:val="000000"/>
                <w:sz w:val="21"/>
                <w:szCs w:val="21"/>
                <w:u w:val="none"/>
              </w:rPr>
            </w:pPr>
          </w:p>
        </w:tc>
        <w:tc>
          <w:tcPr>
            <w:tcW w:w="1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A7086">
            <w:pPr>
              <w:spacing w:line="240" w:lineRule="auto"/>
              <w:ind w:firstLine="0" w:firstLineChars="0"/>
              <w:jc w:val="both"/>
              <w:rPr>
                <w:rFonts w:hint="eastAsia" w:ascii="宋体" w:hAnsi="宋体" w:eastAsia="宋体" w:cs="宋体"/>
                <w:i w:val="0"/>
                <w:iCs w:val="0"/>
                <w:color w:val="000000"/>
                <w:sz w:val="21"/>
                <w:szCs w:val="21"/>
                <w:u w:val="none"/>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7840A">
            <w:pPr>
              <w:spacing w:line="240" w:lineRule="auto"/>
              <w:ind w:firstLine="0" w:firstLineChars="0"/>
              <w:jc w:val="both"/>
              <w:rPr>
                <w:rFonts w:hint="eastAsia" w:ascii="宋体" w:hAnsi="宋体" w:eastAsia="宋体" w:cs="宋体"/>
                <w:i w:val="0"/>
                <w:iCs w:val="0"/>
                <w:color w:val="000000"/>
                <w:sz w:val="21"/>
                <w:szCs w:val="21"/>
                <w:u w:val="none"/>
              </w:rPr>
            </w:pP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F7D2A">
            <w:pPr>
              <w:spacing w:line="240" w:lineRule="auto"/>
              <w:ind w:firstLine="0" w:firstLineChars="0"/>
              <w:jc w:val="both"/>
              <w:rPr>
                <w:rFonts w:hint="eastAsia" w:ascii="宋体" w:hAnsi="宋体" w:eastAsia="宋体" w:cs="宋体"/>
                <w:i w:val="0"/>
                <w:iCs w:val="0"/>
                <w:color w:val="000000"/>
                <w:sz w:val="21"/>
                <w:szCs w:val="21"/>
                <w:u w:val="none"/>
              </w:rPr>
            </w:pP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817C0">
            <w:pPr>
              <w:spacing w:line="240" w:lineRule="auto"/>
              <w:ind w:firstLine="0" w:firstLineChars="0"/>
              <w:jc w:val="both"/>
              <w:rPr>
                <w:rFonts w:hint="eastAsia" w:ascii="宋体" w:hAnsi="宋体" w:eastAsia="宋体" w:cs="宋体"/>
                <w:i w:val="0"/>
                <w:iCs w:val="0"/>
                <w:color w:val="000000"/>
                <w:sz w:val="21"/>
                <w:szCs w:val="21"/>
                <w:u w:val="none"/>
              </w:rPr>
            </w:pP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C8376">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297.1</w:t>
            </w:r>
          </w:p>
        </w:tc>
      </w:tr>
    </w:tbl>
    <w:p w14:paraId="362D843B">
      <w:pPr>
        <w:ind w:firstLine="480"/>
        <w:rPr>
          <w:rFonts w:hint="eastAsia" w:ascii="宋体" w:hAnsi="宋体" w:eastAsia="宋体" w:cs="宋体"/>
        </w:rPr>
      </w:pPr>
    </w:p>
    <w:p w14:paraId="345A4984">
      <w:pPr>
        <w:rPr>
          <w:rFonts w:hint="eastAsia"/>
        </w:rPr>
      </w:pPr>
    </w:p>
    <w:p w14:paraId="7777978E">
      <w:pPr>
        <w:rPr>
          <w:rFonts w:hint="eastAsia"/>
        </w:rPr>
      </w:pPr>
    </w:p>
    <w:p w14:paraId="485AF91D">
      <w:pPr>
        <w:rPr>
          <w:rFonts w:hint="eastAsia"/>
        </w:rPr>
      </w:pPr>
    </w:p>
    <w:p w14:paraId="147B5246">
      <w:pPr>
        <w:rPr>
          <w:rFonts w:hint="eastAsia"/>
        </w:rPr>
      </w:pPr>
    </w:p>
    <w:p w14:paraId="6B2FA04F">
      <w:pPr>
        <w:rPr>
          <w:rFonts w:hint="eastAsia"/>
        </w:rPr>
      </w:pPr>
    </w:p>
    <w:p w14:paraId="3013C603">
      <w:pPr>
        <w:rPr>
          <w:rFonts w:hint="eastAsia"/>
        </w:rPr>
      </w:pPr>
    </w:p>
    <w:p w14:paraId="36EFFE0D">
      <w:pPr>
        <w:rPr>
          <w:rFonts w:hint="eastAsia"/>
        </w:rPr>
      </w:pPr>
    </w:p>
    <w:p w14:paraId="6EC4286D">
      <w:pPr>
        <w:rPr>
          <w:rFonts w:hint="eastAsia"/>
        </w:rPr>
      </w:pPr>
    </w:p>
    <w:p w14:paraId="4A275BB1">
      <w:pPr>
        <w:pStyle w:val="2"/>
        <w:rPr>
          <w:rFonts w:hint="default" w:ascii="宋体" w:hAnsi="宋体" w:eastAsia="宋体" w:cs="宋体"/>
          <w:lang w:val="en-US" w:eastAsia="zh-CN"/>
        </w:rPr>
      </w:pPr>
      <w:bookmarkStart w:id="3776" w:name="_Toc24515"/>
      <w:bookmarkStart w:id="3777" w:name="_Toc8287"/>
      <w:bookmarkStart w:id="3778" w:name="_Toc4824"/>
      <w:bookmarkStart w:id="3779" w:name="_Toc15163"/>
      <w:bookmarkStart w:id="3780" w:name="_Toc30407"/>
      <w:bookmarkStart w:id="3781" w:name="_Toc14847"/>
      <w:bookmarkStart w:id="3782" w:name="_Toc19911"/>
      <w:bookmarkStart w:id="3783" w:name="_Toc21481"/>
      <w:bookmarkStart w:id="3784" w:name="_Toc30595"/>
      <w:bookmarkStart w:id="3785" w:name="_Toc19876"/>
      <w:bookmarkStart w:id="3786" w:name="_Toc9760"/>
      <w:bookmarkStart w:id="3787" w:name="_Toc19084"/>
      <w:bookmarkStart w:id="3788" w:name="_Toc12052"/>
      <w:bookmarkStart w:id="3789" w:name="_Toc4458"/>
      <w:bookmarkStart w:id="3790" w:name="_Toc23439"/>
      <w:bookmarkStart w:id="3791" w:name="_Toc14671"/>
      <w:bookmarkStart w:id="3792" w:name="_Toc8176"/>
      <w:bookmarkStart w:id="3793" w:name="_Toc31811"/>
      <w:r>
        <w:rPr>
          <w:rFonts w:hint="eastAsia" w:ascii="宋体" w:hAnsi="宋体" w:eastAsia="宋体" w:cs="宋体"/>
          <w:lang w:val="en-US" w:eastAsia="zh-CN"/>
        </w:rPr>
        <w:t>附件2</w:t>
      </w:r>
      <w:r>
        <w:rPr>
          <w:rFonts w:hint="eastAsia" w:ascii="宋体" w:hAnsi="宋体" w:eastAsia="宋体" w:cs="宋体"/>
        </w:rPr>
        <w:t xml:space="preserve"> </w:t>
      </w:r>
      <w:r>
        <w:rPr>
          <w:rFonts w:hint="eastAsia" w:ascii="宋体" w:hAnsi="宋体" w:eastAsia="宋体" w:cs="宋体"/>
          <w:lang w:val="en-US" w:eastAsia="zh-CN"/>
        </w:rPr>
        <w:t>规划图件</w:t>
      </w:r>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p>
    <w:p w14:paraId="57860C8C">
      <w:pPr>
        <w:ind w:firstLine="0" w:firstLineChars="0"/>
        <w:jc w:val="center"/>
        <w:rPr>
          <w:rFonts w:hint="eastAsia"/>
          <w:b/>
          <w:bCs/>
          <w:lang w:val="en-US" w:eastAsia="zh-CN"/>
        </w:rPr>
      </w:pPr>
      <w:r>
        <w:rPr>
          <w:rFonts w:hint="eastAsia" w:eastAsia="Songti SC"/>
          <w:b/>
          <w:bCs/>
          <w:lang w:eastAsia="zh-CN"/>
        </w:rPr>
        <w:drawing>
          <wp:anchor distT="0" distB="0" distL="114300" distR="114300" simplePos="0" relativeHeight="251662336" behindDoc="0" locked="0" layoutInCell="1" allowOverlap="1">
            <wp:simplePos x="0" y="0"/>
            <wp:positionH relativeFrom="column">
              <wp:posOffset>187960</wp:posOffset>
            </wp:positionH>
            <wp:positionV relativeFrom="paragraph">
              <wp:posOffset>271780</wp:posOffset>
            </wp:positionV>
            <wp:extent cx="4881245" cy="6125210"/>
            <wp:effectExtent l="0" t="0" r="14605" b="8890"/>
            <wp:wrapTopAndBottom/>
            <wp:docPr id="23" name="图片 23" descr="微信图片_2025031314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50313142007"/>
                    <pic:cNvPicPr>
                      <a:picLocks noChangeAspect="1"/>
                    </pic:cNvPicPr>
                  </pic:nvPicPr>
                  <pic:blipFill>
                    <a:blip r:embed="rId15"/>
                    <a:stretch>
                      <a:fillRect/>
                    </a:stretch>
                  </pic:blipFill>
                  <pic:spPr>
                    <a:xfrm>
                      <a:off x="0" y="0"/>
                      <a:ext cx="4881245" cy="6125210"/>
                    </a:xfrm>
                    <a:prstGeom prst="rect">
                      <a:avLst/>
                    </a:prstGeom>
                  </pic:spPr>
                </pic:pic>
              </a:graphicData>
            </a:graphic>
          </wp:anchor>
        </w:drawing>
      </w:r>
      <w:r>
        <w:rPr>
          <w:rFonts w:hint="eastAsia"/>
          <w:b/>
          <w:bCs/>
          <w:lang w:val="en-US" w:eastAsia="zh-CN"/>
        </w:rPr>
        <w:t>图</w:t>
      </w:r>
      <w:bookmarkStart w:id="3794" w:name="OLE_LINK70"/>
      <w:r>
        <w:rPr>
          <w:rFonts w:hint="eastAsia"/>
          <w:b/>
          <w:bCs/>
          <w:lang w:val="en-US" w:eastAsia="zh-CN"/>
        </w:rPr>
        <w:t>1 规范空间范围</w:t>
      </w:r>
    </w:p>
    <w:bookmarkEnd w:id="3794"/>
    <w:p w14:paraId="24B22BA7">
      <w:pPr>
        <w:pStyle w:val="11"/>
        <w:rPr>
          <w:rFonts w:hint="eastAsia"/>
          <w:lang w:val="en-US" w:eastAsia="zh-CN"/>
        </w:rPr>
      </w:pPr>
    </w:p>
    <w:p w14:paraId="688F787E">
      <w:pPr>
        <w:pStyle w:val="9"/>
        <w:rPr>
          <w:rFonts w:hint="eastAsia"/>
          <w:lang w:val="en-US" w:eastAsia="zh-CN"/>
        </w:rPr>
      </w:pPr>
    </w:p>
    <w:p w14:paraId="25C33BF8">
      <w:pPr>
        <w:pStyle w:val="8"/>
        <w:rPr>
          <w:rFonts w:hint="eastAsia"/>
          <w:lang w:val="en-US" w:eastAsia="zh-CN"/>
        </w:rPr>
      </w:pPr>
    </w:p>
    <w:p w14:paraId="26F62BA9">
      <w:pPr>
        <w:pStyle w:val="9"/>
        <w:rPr>
          <w:rFonts w:hint="eastAsia"/>
          <w:lang w:val="en-US" w:eastAsia="zh-CN"/>
        </w:rPr>
      </w:pPr>
    </w:p>
    <w:p w14:paraId="4EEE603F">
      <w:pPr>
        <w:pStyle w:val="8"/>
        <w:rPr>
          <w:rFonts w:hint="eastAsia"/>
          <w:lang w:val="en-US" w:eastAsia="zh-CN"/>
        </w:rPr>
      </w:pPr>
    </w:p>
    <w:p w14:paraId="0D1ACA41">
      <w:pPr>
        <w:pStyle w:val="9"/>
        <w:rPr>
          <w:rFonts w:hint="eastAsia"/>
          <w:lang w:val="en-US" w:eastAsia="zh-CN"/>
        </w:rPr>
      </w:pPr>
    </w:p>
    <w:p w14:paraId="39B29443">
      <w:pPr>
        <w:pStyle w:val="8"/>
        <w:rPr>
          <w:rFonts w:hint="eastAsia"/>
          <w:lang w:val="en-US" w:eastAsia="zh-CN"/>
        </w:rPr>
      </w:pPr>
    </w:p>
    <w:p w14:paraId="648DE6BF">
      <w:pPr>
        <w:pStyle w:val="9"/>
        <w:rPr>
          <w:rFonts w:hint="eastAsia"/>
          <w:lang w:val="en-US" w:eastAsia="zh-CN"/>
        </w:rPr>
      </w:pPr>
    </w:p>
    <w:p w14:paraId="26F5E03B">
      <w:pPr>
        <w:pStyle w:val="8"/>
        <w:rPr>
          <w:rFonts w:hint="eastAsia"/>
          <w:lang w:val="en-US" w:eastAsia="zh-CN"/>
        </w:rPr>
      </w:pPr>
    </w:p>
    <w:p w14:paraId="4BFF7678">
      <w:pPr>
        <w:pStyle w:val="9"/>
        <w:rPr>
          <w:rFonts w:hint="eastAsia"/>
          <w:lang w:val="en-US" w:eastAsia="zh-CN"/>
        </w:rPr>
      </w:pPr>
    </w:p>
    <w:p w14:paraId="669F2784">
      <w:pPr>
        <w:pStyle w:val="8"/>
        <w:rPr>
          <w:rFonts w:hint="eastAsia"/>
          <w:lang w:val="en-US" w:eastAsia="zh-CN"/>
        </w:rPr>
      </w:pPr>
    </w:p>
    <w:p w14:paraId="4934A7E1">
      <w:pPr>
        <w:pStyle w:val="9"/>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lang w:val="en-US" w:eastAsia="zh-CN"/>
        </w:rPr>
      </w:pPr>
      <w:r>
        <w:rPr>
          <w:rFonts w:hint="eastAsia" w:ascii="宋体" w:hAnsi="宋体" w:eastAsia="宋体" w:cs="宋体"/>
        </w:rPr>
        <w:drawing>
          <wp:anchor distT="0" distB="0" distL="114300" distR="114300" simplePos="0" relativeHeight="251660288" behindDoc="0" locked="0" layoutInCell="1" allowOverlap="1">
            <wp:simplePos x="0" y="0"/>
            <wp:positionH relativeFrom="column">
              <wp:posOffset>285750</wp:posOffset>
            </wp:positionH>
            <wp:positionV relativeFrom="paragraph">
              <wp:posOffset>177165</wp:posOffset>
            </wp:positionV>
            <wp:extent cx="4817110" cy="6817995"/>
            <wp:effectExtent l="0" t="0" r="2540" b="1905"/>
            <wp:wrapTopAndBottom/>
            <wp:docPr id="6" name="图片 6" descr="布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布局"/>
                    <pic:cNvPicPr>
                      <a:picLocks noChangeAspect="1"/>
                    </pic:cNvPicPr>
                  </pic:nvPicPr>
                  <pic:blipFill>
                    <a:blip r:embed="rId16"/>
                    <a:stretch>
                      <a:fillRect/>
                    </a:stretch>
                  </pic:blipFill>
                  <pic:spPr>
                    <a:xfrm>
                      <a:off x="0" y="0"/>
                      <a:ext cx="4817110" cy="6817995"/>
                    </a:xfrm>
                    <a:prstGeom prst="rect">
                      <a:avLst/>
                    </a:prstGeom>
                  </pic:spPr>
                </pic:pic>
              </a:graphicData>
            </a:graphic>
          </wp:anchor>
        </w:drawing>
      </w:r>
    </w:p>
    <w:p w14:paraId="031F7CCA">
      <w:pPr>
        <w:jc w:val="center"/>
        <w:rPr>
          <w:rFonts w:hint="eastAsia"/>
          <w:b/>
          <w:bCs/>
          <w:lang w:val="en-US" w:eastAsia="zh-CN"/>
        </w:rPr>
      </w:pPr>
      <w:bookmarkStart w:id="3795" w:name="OLE_LINK1"/>
      <w:r>
        <w:rPr>
          <w:rFonts w:hint="eastAsia"/>
          <w:b/>
          <w:bCs/>
          <w:lang w:val="en-US" w:eastAsia="zh-CN"/>
        </w:rPr>
        <w:t>图2 葡萄酒旅游资源分布</w:t>
      </w:r>
    </w:p>
    <w:bookmarkEnd w:id="3795"/>
    <w:p w14:paraId="5EB8400E">
      <w:pPr>
        <w:jc w:val="center"/>
        <w:rPr>
          <w:rFonts w:hint="eastAsia"/>
          <w:lang w:val="en-US" w:eastAsia="zh-CN"/>
        </w:rPr>
      </w:pPr>
    </w:p>
    <w:p w14:paraId="3531147A">
      <w:pPr>
        <w:jc w:val="center"/>
        <w:rPr>
          <w:rFonts w:hint="eastAsia"/>
          <w:lang w:val="en-US" w:eastAsia="zh-CN"/>
        </w:rPr>
      </w:pPr>
    </w:p>
    <w:p w14:paraId="0E092C97">
      <w:pPr>
        <w:jc w:val="center"/>
        <w:rPr>
          <w:rFonts w:hint="eastAsia"/>
          <w:lang w:val="en-US" w:eastAsia="zh-CN"/>
        </w:rPr>
      </w:pPr>
    </w:p>
    <w:p w14:paraId="5B9851C4">
      <w:pPr>
        <w:jc w:val="center"/>
        <w:rPr>
          <w:rFonts w:hint="eastAsia"/>
          <w:lang w:val="en-US" w:eastAsia="zh-CN"/>
        </w:rPr>
      </w:pPr>
    </w:p>
    <w:p w14:paraId="18DCE5FD">
      <w:pPr>
        <w:ind w:firstLine="0" w:firstLineChars="0"/>
        <w:jc w:val="center"/>
        <w:rPr>
          <w:rFonts w:hint="eastAsia"/>
          <w:lang w:val="en-US" w:eastAsia="zh-CN"/>
        </w:rPr>
      </w:pPr>
      <w:r>
        <w:rPr>
          <w:rFonts w:hint="eastAsia"/>
          <w:lang w:val="en-US" w:eastAsia="zh-CN"/>
        </w:rPr>
        <w:drawing>
          <wp:inline distT="0" distB="0" distL="114300" distR="114300">
            <wp:extent cx="4879975" cy="6124575"/>
            <wp:effectExtent l="0" t="0" r="15875" b="9525"/>
            <wp:docPr id="7" name="图片 7" descr="微信图片_2025031314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50313142046"/>
                    <pic:cNvPicPr>
                      <a:picLocks noChangeAspect="1"/>
                    </pic:cNvPicPr>
                  </pic:nvPicPr>
                  <pic:blipFill>
                    <a:blip r:embed="rId17"/>
                    <a:stretch>
                      <a:fillRect/>
                    </a:stretch>
                  </pic:blipFill>
                  <pic:spPr>
                    <a:xfrm>
                      <a:off x="0" y="0"/>
                      <a:ext cx="4879975" cy="6124575"/>
                    </a:xfrm>
                    <a:prstGeom prst="rect">
                      <a:avLst/>
                    </a:prstGeom>
                  </pic:spPr>
                </pic:pic>
              </a:graphicData>
            </a:graphic>
          </wp:inline>
        </w:drawing>
      </w:r>
    </w:p>
    <w:p w14:paraId="5E23A18B">
      <w:pPr>
        <w:jc w:val="center"/>
        <w:rPr>
          <w:rFonts w:hint="default"/>
          <w:b/>
          <w:bCs/>
          <w:lang w:val="en-US" w:eastAsia="zh-CN"/>
        </w:rPr>
      </w:pPr>
      <w:bookmarkStart w:id="3796" w:name="OLE_LINK2"/>
      <w:r>
        <w:rPr>
          <w:rFonts w:hint="eastAsia"/>
          <w:b/>
          <w:bCs/>
          <w:lang w:val="en-US" w:eastAsia="zh-CN"/>
        </w:rPr>
        <w:t>图3 区位交通</w:t>
      </w:r>
    </w:p>
    <w:bookmarkEnd w:id="3796"/>
    <w:p w14:paraId="27AF5C1C">
      <w:pPr>
        <w:jc w:val="center"/>
        <w:rPr>
          <w:rFonts w:hint="eastAsia"/>
          <w:lang w:val="en-US" w:eastAsia="zh-CN"/>
        </w:rPr>
      </w:pPr>
    </w:p>
    <w:p w14:paraId="578595AA">
      <w:pPr>
        <w:jc w:val="center"/>
        <w:rPr>
          <w:rFonts w:hint="eastAsia"/>
          <w:lang w:val="en-US" w:eastAsia="zh-CN"/>
        </w:rPr>
      </w:pPr>
    </w:p>
    <w:p w14:paraId="62EBE6BB">
      <w:pPr>
        <w:jc w:val="center"/>
        <w:rPr>
          <w:rFonts w:hint="eastAsia"/>
          <w:lang w:val="en-US" w:eastAsia="zh-CN"/>
        </w:rPr>
      </w:pPr>
    </w:p>
    <w:p w14:paraId="6BB05560">
      <w:pPr>
        <w:jc w:val="center"/>
        <w:rPr>
          <w:rFonts w:hint="eastAsia"/>
          <w:lang w:val="en-US" w:eastAsia="zh-CN"/>
        </w:rPr>
      </w:pPr>
    </w:p>
    <w:p w14:paraId="071AD8BA">
      <w:pPr>
        <w:jc w:val="center"/>
        <w:rPr>
          <w:rFonts w:hint="eastAsia"/>
          <w:lang w:val="en-US" w:eastAsia="zh-CN"/>
        </w:rPr>
      </w:pPr>
    </w:p>
    <w:p w14:paraId="4171A337">
      <w:pPr>
        <w:jc w:val="center"/>
        <w:rPr>
          <w:rFonts w:hint="eastAsia"/>
          <w:lang w:val="en-US" w:eastAsia="zh-CN"/>
        </w:rPr>
      </w:pPr>
    </w:p>
    <w:p w14:paraId="7BED7C32">
      <w:pPr>
        <w:jc w:val="center"/>
        <w:rPr>
          <w:rFonts w:hint="eastAsia"/>
          <w:lang w:val="en-US" w:eastAsia="zh-CN"/>
        </w:rPr>
      </w:pPr>
    </w:p>
    <w:p w14:paraId="72284176">
      <w:pPr>
        <w:jc w:val="center"/>
        <w:rPr>
          <w:rFonts w:hint="eastAsia"/>
          <w:lang w:val="en-US" w:eastAsia="zh-CN"/>
        </w:rPr>
      </w:pPr>
    </w:p>
    <w:p w14:paraId="03FCDE2F">
      <w:pPr>
        <w:jc w:val="center"/>
        <w:rPr>
          <w:rFonts w:hint="eastAsia"/>
          <w:lang w:val="en-US" w:eastAsia="zh-CN"/>
        </w:rPr>
      </w:pPr>
    </w:p>
    <w:p w14:paraId="5A18AE5F">
      <w:pPr>
        <w:ind w:firstLine="0" w:firstLineChars="0"/>
        <w:jc w:val="center"/>
        <w:rPr>
          <w:rFonts w:hint="eastAsia"/>
          <w:lang w:val="en-US" w:eastAsia="zh-CN"/>
        </w:rPr>
      </w:pPr>
      <w:r>
        <w:rPr>
          <w:rFonts w:hint="eastAsia"/>
          <w:lang w:val="en-US" w:eastAsia="zh-CN"/>
        </w:rPr>
        <w:drawing>
          <wp:inline distT="0" distB="0" distL="114300" distR="114300">
            <wp:extent cx="5271135" cy="6614795"/>
            <wp:effectExtent l="0" t="0" r="5715" b="14605"/>
            <wp:docPr id="4" name="图片 4" descr="2a08078991912da77fa962ed3bb4d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a08078991912da77fa962ed3bb4d4a"/>
                    <pic:cNvPicPr>
                      <a:picLocks noChangeAspect="1"/>
                    </pic:cNvPicPr>
                  </pic:nvPicPr>
                  <pic:blipFill>
                    <a:blip r:embed="rId18"/>
                    <a:stretch>
                      <a:fillRect/>
                    </a:stretch>
                  </pic:blipFill>
                  <pic:spPr>
                    <a:xfrm>
                      <a:off x="0" y="0"/>
                      <a:ext cx="5271135" cy="6614795"/>
                    </a:xfrm>
                    <a:prstGeom prst="rect">
                      <a:avLst/>
                    </a:prstGeom>
                  </pic:spPr>
                </pic:pic>
              </a:graphicData>
            </a:graphic>
          </wp:inline>
        </w:drawing>
      </w:r>
    </w:p>
    <w:p w14:paraId="7365C9E8">
      <w:pPr>
        <w:jc w:val="center"/>
        <w:rPr>
          <w:rFonts w:hint="default"/>
          <w:b/>
          <w:bCs/>
          <w:lang w:val="en-US" w:eastAsia="zh-CN"/>
        </w:rPr>
      </w:pPr>
      <w:r>
        <w:rPr>
          <w:rFonts w:hint="eastAsia"/>
          <w:b/>
          <w:bCs/>
          <w:lang w:val="en-US" w:eastAsia="zh-CN"/>
        </w:rPr>
        <w:t>图4 空间布局</w:t>
      </w:r>
    </w:p>
    <w:p w14:paraId="5097AA57">
      <w:pPr>
        <w:ind w:firstLine="0" w:firstLineChars="0"/>
        <w:jc w:val="center"/>
        <w:rPr>
          <w:rFonts w:hint="eastAsia" w:eastAsia="宋体"/>
          <w:lang w:eastAsia="zh-CN"/>
        </w:rPr>
      </w:pPr>
      <w:r>
        <w:rPr>
          <w:rFonts w:hint="eastAsia"/>
          <w:lang w:val="en-US" w:eastAsia="zh-CN"/>
        </w:rPr>
        <w:br w:type="page"/>
      </w:r>
      <w:r>
        <w:rPr>
          <w:rFonts w:hint="eastAsia" w:eastAsia="宋体"/>
          <w:lang w:eastAsia="zh-CN"/>
        </w:rPr>
        <w:drawing>
          <wp:inline distT="0" distB="0" distL="114300" distR="114300">
            <wp:extent cx="4883785" cy="6129020"/>
            <wp:effectExtent l="0" t="0" r="12065" b="5080"/>
            <wp:docPr id="2" name="图片 2" descr="微信图片_2025031314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50313141646"/>
                    <pic:cNvPicPr>
                      <a:picLocks noChangeAspect="1"/>
                    </pic:cNvPicPr>
                  </pic:nvPicPr>
                  <pic:blipFill>
                    <a:blip r:embed="rId19"/>
                    <a:stretch>
                      <a:fillRect/>
                    </a:stretch>
                  </pic:blipFill>
                  <pic:spPr>
                    <a:xfrm>
                      <a:off x="0" y="0"/>
                      <a:ext cx="4883785" cy="6129020"/>
                    </a:xfrm>
                    <a:prstGeom prst="rect">
                      <a:avLst/>
                    </a:prstGeom>
                  </pic:spPr>
                </pic:pic>
              </a:graphicData>
            </a:graphic>
          </wp:inline>
        </w:drawing>
      </w:r>
    </w:p>
    <w:p w14:paraId="02E6D320">
      <w:pPr>
        <w:jc w:val="center"/>
        <w:rPr>
          <w:rFonts w:hint="default"/>
          <w:b/>
          <w:bCs/>
          <w:lang w:val="en-US" w:eastAsia="zh-CN"/>
        </w:rPr>
      </w:pPr>
      <w:r>
        <w:rPr>
          <w:rFonts w:hint="eastAsia"/>
          <w:b/>
          <w:bCs/>
          <w:lang w:val="en-US" w:eastAsia="zh-CN"/>
        </w:rPr>
        <w:t>图5 部分重点项目</w:t>
      </w:r>
    </w:p>
    <w:p w14:paraId="1A188637"/>
    <w:sectPr>
      <w:footerReference r:id="rId5"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Songti SC">
    <w:altName w:val="宋体"/>
    <w:panose1 w:val="02010800040101010101"/>
    <w:charset w:val="86"/>
    <w:family w:val="auto"/>
    <w:pitch w:val="default"/>
    <w:sig w:usb0="00000000" w:usb1="00000000" w:usb2="00000000" w:usb3="00000000" w:csb0="00040000" w:csb1="00000000"/>
  </w:font>
  <w:font w:name="Arial Bold">
    <w:altName w:val="Arial"/>
    <w:panose1 w:val="020B0604020202090204"/>
    <w:charset w:val="00"/>
    <w:family w:val="auto"/>
    <w:pitch w:val="default"/>
    <w:sig w:usb0="00000000" w:usb1="00000000" w:usb2="00000001" w:usb3="00000000" w:csb0="400001BF" w:csb1="DFF70000"/>
  </w:font>
  <w:font w:name="Songti SC Bold">
    <w:altName w:val="宋体"/>
    <w:panose1 w:val="02010800040101010101"/>
    <w:charset w:val="86"/>
    <w:family w:val="auto"/>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E8192">
    <w:pPr>
      <w:pStyle w:val="14"/>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2F84FF">
                          <w:pPr>
                            <w:pStyle w:val="14"/>
                            <w:ind w:firstLine="360"/>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1E2F84FF">
                    <w:pPr>
                      <w:pStyle w:val="14"/>
                      <w:ind w:firstLine="360"/>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FEC2C9"/>
    <w:multiLevelType w:val="singleLevel"/>
    <w:tmpl w:val="ECFEC2C9"/>
    <w:lvl w:ilvl="0" w:tentative="0">
      <w:start w:val="1"/>
      <w:numFmt w:val="chineseCounting"/>
      <w:suff w:val="space"/>
      <w:lvlText w:val="第%1章"/>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VlMDA5ZmFkM2JmZjgwYTMyOTZmNDJmZTcxODNiZGYifQ=="/>
    <w:docVar w:name="KSO_WPS_MARK_KEY" w:val="3578cf12-65ff-48b0-bb45-df915a20a531"/>
  </w:docVars>
  <w:rsids>
    <w:rsidRoot w:val="003D1C51"/>
    <w:rsid w:val="00017D0E"/>
    <w:rsid w:val="00046CA0"/>
    <w:rsid w:val="000D4A2F"/>
    <w:rsid w:val="001826EF"/>
    <w:rsid w:val="0018536E"/>
    <w:rsid w:val="00220284"/>
    <w:rsid w:val="00221954"/>
    <w:rsid w:val="0027251D"/>
    <w:rsid w:val="002A13F6"/>
    <w:rsid w:val="002E6413"/>
    <w:rsid w:val="003119D1"/>
    <w:rsid w:val="00351550"/>
    <w:rsid w:val="003C7A1E"/>
    <w:rsid w:val="003D1C51"/>
    <w:rsid w:val="004A625F"/>
    <w:rsid w:val="004E2611"/>
    <w:rsid w:val="006603F4"/>
    <w:rsid w:val="00677C63"/>
    <w:rsid w:val="006838FA"/>
    <w:rsid w:val="008C0585"/>
    <w:rsid w:val="009049D8"/>
    <w:rsid w:val="009717B0"/>
    <w:rsid w:val="009A5F67"/>
    <w:rsid w:val="009B781F"/>
    <w:rsid w:val="00A10993"/>
    <w:rsid w:val="00AB11A3"/>
    <w:rsid w:val="00AB1812"/>
    <w:rsid w:val="00B25B0C"/>
    <w:rsid w:val="00B757F1"/>
    <w:rsid w:val="00C823C4"/>
    <w:rsid w:val="00CA455F"/>
    <w:rsid w:val="00CB77BE"/>
    <w:rsid w:val="00DA0ECC"/>
    <w:rsid w:val="00DE3995"/>
    <w:rsid w:val="00E32D5A"/>
    <w:rsid w:val="00E626F4"/>
    <w:rsid w:val="00E865C2"/>
    <w:rsid w:val="00EA40E8"/>
    <w:rsid w:val="00EB7B4B"/>
    <w:rsid w:val="00EB7C49"/>
    <w:rsid w:val="00F04BB9"/>
    <w:rsid w:val="00F431B9"/>
    <w:rsid w:val="00F705B3"/>
    <w:rsid w:val="01062EEC"/>
    <w:rsid w:val="01207B0A"/>
    <w:rsid w:val="012C6AE9"/>
    <w:rsid w:val="012D0479"/>
    <w:rsid w:val="012F2443"/>
    <w:rsid w:val="013B0DE8"/>
    <w:rsid w:val="0141408E"/>
    <w:rsid w:val="0145310A"/>
    <w:rsid w:val="01475D04"/>
    <w:rsid w:val="014A6D04"/>
    <w:rsid w:val="014D4677"/>
    <w:rsid w:val="014E1AE3"/>
    <w:rsid w:val="014E290D"/>
    <w:rsid w:val="01521C8D"/>
    <w:rsid w:val="015C37D5"/>
    <w:rsid w:val="016452F3"/>
    <w:rsid w:val="017240DE"/>
    <w:rsid w:val="017B2F92"/>
    <w:rsid w:val="01814321"/>
    <w:rsid w:val="019A43DE"/>
    <w:rsid w:val="01A551DF"/>
    <w:rsid w:val="01C060F2"/>
    <w:rsid w:val="01C82080"/>
    <w:rsid w:val="01D31020"/>
    <w:rsid w:val="01D6466C"/>
    <w:rsid w:val="01D73C13"/>
    <w:rsid w:val="01EF572E"/>
    <w:rsid w:val="01F571E8"/>
    <w:rsid w:val="0200793B"/>
    <w:rsid w:val="02041C6C"/>
    <w:rsid w:val="02056D00"/>
    <w:rsid w:val="02061523"/>
    <w:rsid w:val="0208375F"/>
    <w:rsid w:val="022573A2"/>
    <w:rsid w:val="024261A6"/>
    <w:rsid w:val="025D2311"/>
    <w:rsid w:val="025F0B06"/>
    <w:rsid w:val="0270686F"/>
    <w:rsid w:val="027F6AB2"/>
    <w:rsid w:val="02994018"/>
    <w:rsid w:val="02B726F0"/>
    <w:rsid w:val="02B811DD"/>
    <w:rsid w:val="02C32E43"/>
    <w:rsid w:val="02C92423"/>
    <w:rsid w:val="02D23086"/>
    <w:rsid w:val="02D43761"/>
    <w:rsid w:val="02DA018C"/>
    <w:rsid w:val="02E3076A"/>
    <w:rsid w:val="02E828A9"/>
    <w:rsid w:val="02F70D3E"/>
    <w:rsid w:val="030A6CC4"/>
    <w:rsid w:val="030D2310"/>
    <w:rsid w:val="031546DD"/>
    <w:rsid w:val="032809B3"/>
    <w:rsid w:val="0331120C"/>
    <w:rsid w:val="033E7EA3"/>
    <w:rsid w:val="034F2928"/>
    <w:rsid w:val="035166A0"/>
    <w:rsid w:val="03600692"/>
    <w:rsid w:val="036363D4"/>
    <w:rsid w:val="0365214C"/>
    <w:rsid w:val="036E667D"/>
    <w:rsid w:val="0370790C"/>
    <w:rsid w:val="0371289F"/>
    <w:rsid w:val="037A5517"/>
    <w:rsid w:val="038A1BB2"/>
    <w:rsid w:val="03926536"/>
    <w:rsid w:val="039447DF"/>
    <w:rsid w:val="039E565E"/>
    <w:rsid w:val="03A72764"/>
    <w:rsid w:val="03AF1619"/>
    <w:rsid w:val="03BB49F6"/>
    <w:rsid w:val="03E326F1"/>
    <w:rsid w:val="03E503EF"/>
    <w:rsid w:val="03F67248"/>
    <w:rsid w:val="03F90AE6"/>
    <w:rsid w:val="03FA6D38"/>
    <w:rsid w:val="04043713"/>
    <w:rsid w:val="04117BDE"/>
    <w:rsid w:val="04275653"/>
    <w:rsid w:val="043F474B"/>
    <w:rsid w:val="04477B9D"/>
    <w:rsid w:val="04582BFF"/>
    <w:rsid w:val="045A3333"/>
    <w:rsid w:val="045C354F"/>
    <w:rsid w:val="045F303F"/>
    <w:rsid w:val="04620439"/>
    <w:rsid w:val="04643C33"/>
    <w:rsid w:val="0465521B"/>
    <w:rsid w:val="046B2898"/>
    <w:rsid w:val="04742F64"/>
    <w:rsid w:val="047E134E"/>
    <w:rsid w:val="0485475A"/>
    <w:rsid w:val="048900BC"/>
    <w:rsid w:val="048A2248"/>
    <w:rsid w:val="04A66290"/>
    <w:rsid w:val="04AB0032"/>
    <w:rsid w:val="04AC4660"/>
    <w:rsid w:val="04B213C1"/>
    <w:rsid w:val="04B54A0D"/>
    <w:rsid w:val="04BC1076"/>
    <w:rsid w:val="04CD134B"/>
    <w:rsid w:val="04D00168"/>
    <w:rsid w:val="04D07A99"/>
    <w:rsid w:val="04D330E5"/>
    <w:rsid w:val="04E90B5B"/>
    <w:rsid w:val="04F4334D"/>
    <w:rsid w:val="04F6296B"/>
    <w:rsid w:val="04F75D85"/>
    <w:rsid w:val="04FE4606"/>
    <w:rsid w:val="050E236F"/>
    <w:rsid w:val="050F05C1"/>
    <w:rsid w:val="0512137B"/>
    <w:rsid w:val="05121E5F"/>
    <w:rsid w:val="0514506F"/>
    <w:rsid w:val="051536FE"/>
    <w:rsid w:val="05160E60"/>
    <w:rsid w:val="051B0FE2"/>
    <w:rsid w:val="051E0804"/>
    <w:rsid w:val="052971A9"/>
    <w:rsid w:val="052E656D"/>
    <w:rsid w:val="0530678A"/>
    <w:rsid w:val="05322502"/>
    <w:rsid w:val="05373674"/>
    <w:rsid w:val="053E2C54"/>
    <w:rsid w:val="054144F3"/>
    <w:rsid w:val="054F73B2"/>
    <w:rsid w:val="05516791"/>
    <w:rsid w:val="0555269B"/>
    <w:rsid w:val="055E32F7"/>
    <w:rsid w:val="0560706F"/>
    <w:rsid w:val="056621AB"/>
    <w:rsid w:val="056B1A2B"/>
    <w:rsid w:val="057448C8"/>
    <w:rsid w:val="057C552B"/>
    <w:rsid w:val="057F1102"/>
    <w:rsid w:val="058D6A20"/>
    <w:rsid w:val="058E3C0E"/>
    <w:rsid w:val="058F1702"/>
    <w:rsid w:val="059960DD"/>
    <w:rsid w:val="05A056BD"/>
    <w:rsid w:val="05B60A3D"/>
    <w:rsid w:val="05C07B0D"/>
    <w:rsid w:val="05D635B0"/>
    <w:rsid w:val="05DB4947"/>
    <w:rsid w:val="05DE01E2"/>
    <w:rsid w:val="05F81055"/>
    <w:rsid w:val="05F93797"/>
    <w:rsid w:val="05FB28F4"/>
    <w:rsid w:val="060A6513"/>
    <w:rsid w:val="060E6ACB"/>
    <w:rsid w:val="061834A6"/>
    <w:rsid w:val="0636658B"/>
    <w:rsid w:val="064634B5"/>
    <w:rsid w:val="06497B03"/>
    <w:rsid w:val="06581AF4"/>
    <w:rsid w:val="065C4F9F"/>
    <w:rsid w:val="065D535C"/>
    <w:rsid w:val="067032E2"/>
    <w:rsid w:val="067D59FE"/>
    <w:rsid w:val="067D77AC"/>
    <w:rsid w:val="067F1BC4"/>
    <w:rsid w:val="068E4036"/>
    <w:rsid w:val="069319DA"/>
    <w:rsid w:val="069468A4"/>
    <w:rsid w:val="06966BB7"/>
    <w:rsid w:val="06976648"/>
    <w:rsid w:val="06B20FCB"/>
    <w:rsid w:val="06B32C55"/>
    <w:rsid w:val="06B50CF4"/>
    <w:rsid w:val="06B70F10"/>
    <w:rsid w:val="06C03D85"/>
    <w:rsid w:val="06C17FA7"/>
    <w:rsid w:val="06C23411"/>
    <w:rsid w:val="06CE0008"/>
    <w:rsid w:val="06D53145"/>
    <w:rsid w:val="06DF0467"/>
    <w:rsid w:val="06E36EB6"/>
    <w:rsid w:val="06E43B18"/>
    <w:rsid w:val="06F22EBC"/>
    <w:rsid w:val="06F3181D"/>
    <w:rsid w:val="06FB1F43"/>
    <w:rsid w:val="06FE1F6E"/>
    <w:rsid w:val="06FF9532"/>
    <w:rsid w:val="07106873"/>
    <w:rsid w:val="07222102"/>
    <w:rsid w:val="07245E7A"/>
    <w:rsid w:val="07247C28"/>
    <w:rsid w:val="07293162"/>
    <w:rsid w:val="07342561"/>
    <w:rsid w:val="07415BD2"/>
    <w:rsid w:val="0749768F"/>
    <w:rsid w:val="074F177E"/>
    <w:rsid w:val="07520C39"/>
    <w:rsid w:val="07660241"/>
    <w:rsid w:val="07672E8A"/>
    <w:rsid w:val="07730275"/>
    <w:rsid w:val="077A3CEC"/>
    <w:rsid w:val="078F15BC"/>
    <w:rsid w:val="07997E42"/>
    <w:rsid w:val="079E5B2A"/>
    <w:rsid w:val="07AD5E6F"/>
    <w:rsid w:val="07B04F69"/>
    <w:rsid w:val="07BF2A5A"/>
    <w:rsid w:val="07C35F16"/>
    <w:rsid w:val="07C75183"/>
    <w:rsid w:val="07CA09F7"/>
    <w:rsid w:val="07DB0C2F"/>
    <w:rsid w:val="07E2423F"/>
    <w:rsid w:val="07EA6B7E"/>
    <w:rsid w:val="07FC0BA5"/>
    <w:rsid w:val="07FD21F1"/>
    <w:rsid w:val="08053EFD"/>
    <w:rsid w:val="08202AE5"/>
    <w:rsid w:val="08206DA3"/>
    <w:rsid w:val="08250360"/>
    <w:rsid w:val="08326375"/>
    <w:rsid w:val="083640B7"/>
    <w:rsid w:val="0849203C"/>
    <w:rsid w:val="08540E34"/>
    <w:rsid w:val="08573193"/>
    <w:rsid w:val="0866EC0C"/>
    <w:rsid w:val="0874698D"/>
    <w:rsid w:val="08753B69"/>
    <w:rsid w:val="087F2A82"/>
    <w:rsid w:val="08962DA7"/>
    <w:rsid w:val="089808CE"/>
    <w:rsid w:val="089E3A0A"/>
    <w:rsid w:val="089F7EAE"/>
    <w:rsid w:val="08B51480"/>
    <w:rsid w:val="08CE2541"/>
    <w:rsid w:val="08D66EA5"/>
    <w:rsid w:val="08DF64FD"/>
    <w:rsid w:val="08E8696A"/>
    <w:rsid w:val="08EF71D5"/>
    <w:rsid w:val="090917CB"/>
    <w:rsid w:val="090B10A0"/>
    <w:rsid w:val="090E293E"/>
    <w:rsid w:val="092B7994"/>
    <w:rsid w:val="092F4288"/>
    <w:rsid w:val="09390FE4"/>
    <w:rsid w:val="093E76C7"/>
    <w:rsid w:val="09462D18"/>
    <w:rsid w:val="0947456E"/>
    <w:rsid w:val="094F14E1"/>
    <w:rsid w:val="09547AF8"/>
    <w:rsid w:val="095A3DD5"/>
    <w:rsid w:val="096B7D90"/>
    <w:rsid w:val="09784B65"/>
    <w:rsid w:val="097A4477"/>
    <w:rsid w:val="098B0432"/>
    <w:rsid w:val="098E3A7F"/>
    <w:rsid w:val="09970B85"/>
    <w:rsid w:val="09A902B9"/>
    <w:rsid w:val="09AC1BC1"/>
    <w:rsid w:val="09B22174"/>
    <w:rsid w:val="09B96D4E"/>
    <w:rsid w:val="09C120A6"/>
    <w:rsid w:val="09C26AAA"/>
    <w:rsid w:val="09C41F2D"/>
    <w:rsid w:val="09DC47EA"/>
    <w:rsid w:val="09ED69F7"/>
    <w:rsid w:val="0A0106F5"/>
    <w:rsid w:val="0A083831"/>
    <w:rsid w:val="0A0B0881"/>
    <w:rsid w:val="0A0D52EB"/>
    <w:rsid w:val="0A116B8A"/>
    <w:rsid w:val="0A1C72DC"/>
    <w:rsid w:val="0A1D5A39"/>
    <w:rsid w:val="0A1F34E6"/>
    <w:rsid w:val="0A200E2D"/>
    <w:rsid w:val="0A256191"/>
    <w:rsid w:val="0A261F09"/>
    <w:rsid w:val="0A3F2F48"/>
    <w:rsid w:val="0A402FCB"/>
    <w:rsid w:val="0A4A3F08"/>
    <w:rsid w:val="0A4F7F62"/>
    <w:rsid w:val="0A682560"/>
    <w:rsid w:val="0A69468D"/>
    <w:rsid w:val="0A6A0048"/>
    <w:rsid w:val="0A7113D6"/>
    <w:rsid w:val="0A762E91"/>
    <w:rsid w:val="0A782765"/>
    <w:rsid w:val="0A8729A8"/>
    <w:rsid w:val="0A9D545D"/>
    <w:rsid w:val="0AAC240E"/>
    <w:rsid w:val="0AB706C7"/>
    <w:rsid w:val="0AC35BDB"/>
    <w:rsid w:val="0AD656DD"/>
    <w:rsid w:val="0AD83203"/>
    <w:rsid w:val="0ADA51CD"/>
    <w:rsid w:val="0AEB3BBC"/>
    <w:rsid w:val="0AFA761E"/>
    <w:rsid w:val="0B071D3B"/>
    <w:rsid w:val="0B116142"/>
    <w:rsid w:val="0B220922"/>
    <w:rsid w:val="0B301291"/>
    <w:rsid w:val="0B332B30"/>
    <w:rsid w:val="0B527D60"/>
    <w:rsid w:val="0B5B28CD"/>
    <w:rsid w:val="0B5C5BE2"/>
    <w:rsid w:val="0B76522D"/>
    <w:rsid w:val="0B7A69B0"/>
    <w:rsid w:val="0B835865"/>
    <w:rsid w:val="0B84617D"/>
    <w:rsid w:val="0B865355"/>
    <w:rsid w:val="0B8769D7"/>
    <w:rsid w:val="0B9335CE"/>
    <w:rsid w:val="0BA13F3D"/>
    <w:rsid w:val="0BC247B2"/>
    <w:rsid w:val="0BC45746"/>
    <w:rsid w:val="0BC638DE"/>
    <w:rsid w:val="0BCB720C"/>
    <w:rsid w:val="0BD47E6F"/>
    <w:rsid w:val="0BD95485"/>
    <w:rsid w:val="0BDA0B6F"/>
    <w:rsid w:val="0BE20998"/>
    <w:rsid w:val="0BEB340A"/>
    <w:rsid w:val="0BEE422A"/>
    <w:rsid w:val="0BF16C73"/>
    <w:rsid w:val="0BFD3007"/>
    <w:rsid w:val="0C006EB6"/>
    <w:rsid w:val="0C0B7609"/>
    <w:rsid w:val="0C1069CD"/>
    <w:rsid w:val="0C13055B"/>
    <w:rsid w:val="0C152235"/>
    <w:rsid w:val="0C1F5E47"/>
    <w:rsid w:val="0C2A3F33"/>
    <w:rsid w:val="0C2A7A8F"/>
    <w:rsid w:val="0C3247A5"/>
    <w:rsid w:val="0C474059"/>
    <w:rsid w:val="0C564D28"/>
    <w:rsid w:val="0C5B78B5"/>
    <w:rsid w:val="0C662A91"/>
    <w:rsid w:val="0C6805B7"/>
    <w:rsid w:val="0C6E02C3"/>
    <w:rsid w:val="0C82168F"/>
    <w:rsid w:val="0C825B1D"/>
    <w:rsid w:val="0CA912FB"/>
    <w:rsid w:val="0CAB2438"/>
    <w:rsid w:val="0CAD246E"/>
    <w:rsid w:val="0CB11F5E"/>
    <w:rsid w:val="0CB33F28"/>
    <w:rsid w:val="0CC71781"/>
    <w:rsid w:val="0CD520F0"/>
    <w:rsid w:val="0CE340E1"/>
    <w:rsid w:val="0CE648BF"/>
    <w:rsid w:val="0CEF3769"/>
    <w:rsid w:val="0CF05272"/>
    <w:rsid w:val="0CFD61E1"/>
    <w:rsid w:val="0D004C93"/>
    <w:rsid w:val="0D03349A"/>
    <w:rsid w:val="0D0522AA"/>
    <w:rsid w:val="0D132C19"/>
    <w:rsid w:val="0D1349C7"/>
    <w:rsid w:val="0D15073F"/>
    <w:rsid w:val="0D181FDD"/>
    <w:rsid w:val="0D1A077C"/>
    <w:rsid w:val="0D2210AE"/>
    <w:rsid w:val="0D352B8F"/>
    <w:rsid w:val="0D447276"/>
    <w:rsid w:val="0D4846DC"/>
    <w:rsid w:val="0D4E2C3A"/>
    <w:rsid w:val="0D5050E0"/>
    <w:rsid w:val="0D5079C9"/>
    <w:rsid w:val="0D5C45C0"/>
    <w:rsid w:val="0D5F5E5E"/>
    <w:rsid w:val="0D696CDD"/>
    <w:rsid w:val="0D6FCBC9"/>
    <w:rsid w:val="0D7511DD"/>
    <w:rsid w:val="0D846DF0"/>
    <w:rsid w:val="0D8633EB"/>
    <w:rsid w:val="0D8D29CB"/>
    <w:rsid w:val="0D933D59"/>
    <w:rsid w:val="0DCB704F"/>
    <w:rsid w:val="0DCD2DC7"/>
    <w:rsid w:val="0DD00B0A"/>
    <w:rsid w:val="0DD01FDB"/>
    <w:rsid w:val="0DD04597"/>
    <w:rsid w:val="0DD203DE"/>
    <w:rsid w:val="0DD8176C"/>
    <w:rsid w:val="0DDA54E4"/>
    <w:rsid w:val="0DE051D0"/>
    <w:rsid w:val="0DE17443"/>
    <w:rsid w:val="0DE744EE"/>
    <w:rsid w:val="0DEB14A0"/>
    <w:rsid w:val="0DFA5B87"/>
    <w:rsid w:val="0E06277D"/>
    <w:rsid w:val="0E163993"/>
    <w:rsid w:val="0E196E69"/>
    <w:rsid w:val="0E1A7867"/>
    <w:rsid w:val="0E233E16"/>
    <w:rsid w:val="0E2A2EE1"/>
    <w:rsid w:val="0E2A646C"/>
    <w:rsid w:val="0E43308A"/>
    <w:rsid w:val="0E462037"/>
    <w:rsid w:val="0E9D7E6D"/>
    <w:rsid w:val="0EA335F6"/>
    <w:rsid w:val="0EC90F05"/>
    <w:rsid w:val="0EC95C85"/>
    <w:rsid w:val="0EEFB67E"/>
    <w:rsid w:val="0EFF16A6"/>
    <w:rsid w:val="0F130CAE"/>
    <w:rsid w:val="0F135152"/>
    <w:rsid w:val="0F2E3E40"/>
    <w:rsid w:val="0F306908"/>
    <w:rsid w:val="0F36499C"/>
    <w:rsid w:val="0F403A6D"/>
    <w:rsid w:val="0F4E1CE6"/>
    <w:rsid w:val="0F5512C6"/>
    <w:rsid w:val="0F5F5CA1"/>
    <w:rsid w:val="0F655282"/>
    <w:rsid w:val="0F670FFA"/>
    <w:rsid w:val="0F6E05DA"/>
    <w:rsid w:val="0F8C6CB2"/>
    <w:rsid w:val="0F916077"/>
    <w:rsid w:val="0F930402"/>
    <w:rsid w:val="0F9A4F2B"/>
    <w:rsid w:val="0F9D2C6D"/>
    <w:rsid w:val="0F9E2944"/>
    <w:rsid w:val="0FB57FB7"/>
    <w:rsid w:val="0FB666DA"/>
    <w:rsid w:val="0FC13AAF"/>
    <w:rsid w:val="0FC41FA8"/>
    <w:rsid w:val="0FD04DF1"/>
    <w:rsid w:val="0FD5194C"/>
    <w:rsid w:val="0FE16FFE"/>
    <w:rsid w:val="0FE45F16"/>
    <w:rsid w:val="0FEE34C9"/>
    <w:rsid w:val="0FFC1742"/>
    <w:rsid w:val="10003BC3"/>
    <w:rsid w:val="100B407B"/>
    <w:rsid w:val="100B5E29"/>
    <w:rsid w:val="100F5919"/>
    <w:rsid w:val="10116A82"/>
    <w:rsid w:val="101B3906"/>
    <w:rsid w:val="101E3DAE"/>
    <w:rsid w:val="103C5FE2"/>
    <w:rsid w:val="105552F6"/>
    <w:rsid w:val="105C0433"/>
    <w:rsid w:val="10665CC7"/>
    <w:rsid w:val="106B68C8"/>
    <w:rsid w:val="107B430D"/>
    <w:rsid w:val="10800B52"/>
    <w:rsid w:val="10807F49"/>
    <w:rsid w:val="10A36062"/>
    <w:rsid w:val="10BB5C39"/>
    <w:rsid w:val="10CD30DE"/>
    <w:rsid w:val="10D34B99"/>
    <w:rsid w:val="10D821AF"/>
    <w:rsid w:val="10EA3C90"/>
    <w:rsid w:val="10F863AD"/>
    <w:rsid w:val="10FC5772"/>
    <w:rsid w:val="11031AF2"/>
    <w:rsid w:val="1108035F"/>
    <w:rsid w:val="1116930C"/>
    <w:rsid w:val="111927C8"/>
    <w:rsid w:val="113A29A9"/>
    <w:rsid w:val="113D0264"/>
    <w:rsid w:val="115568DB"/>
    <w:rsid w:val="1156280B"/>
    <w:rsid w:val="116972AB"/>
    <w:rsid w:val="11717F0E"/>
    <w:rsid w:val="11763776"/>
    <w:rsid w:val="1178273F"/>
    <w:rsid w:val="11964AC7"/>
    <w:rsid w:val="119E6EBF"/>
    <w:rsid w:val="11AC6FD1"/>
    <w:rsid w:val="11B60016"/>
    <w:rsid w:val="11B61DC5"/>
    <w:rsid w:val="11CA4581"/>
    <w:rsid w:val="11DA3D05"/>
    <w:rsid w:val="11DC5CCF"/>
    <w:rsid w:val="11DD37F5"/>
    <w:rsid w:val="11DD708E"/>
    <w:rsid w:val="11EE1829"/>
    <w:rsid w:val="11EF6E74"/>
    <w:rsid w:val="11F36B75"/>
    <w:rsid w:val="11F528ED"/>
    <w:rsid w:val="120668A8"/>
    <w:rsid w:val="12103DDF"/>
    <w:rsid w:val="12155DCD"/>
    <w:rsid w:val="1218482D"/>
    <w:rsid w:val="121C256F"/>
    <w:rsid w:val="12353631"/>
    <w:rsid w:val="123A47A4"/>
    <w:rsid w:val="123F228D"/>
    <w:rsid w:val="12407557"/>
    <w:rsid w:val="124A4DF8"/>
    <w:rsid w:val="124A70DD"/>
    <w:rsid w:val="126C2EA7"/>
    <w:rsid w:val="12B81380"/>
    <w:rsid w:val="12BB58E4"/>
    <w:rsid w:val="12C57FB2"/>
    <w:rsid w:val="12CB04FE"/>
    <w:rsid w:val="12D462B3"/>
    <w:rsid w:val="12DB7D35"/>
    <w:rsid w:val="12E017EF"/>
    <w:rsid w:val="12E0583C"/>
    <w:rsid w:val="12E070F9"/>
    <w:rsid w:val="12E143B9"/>
    <w:rsid w:val="12E36BE9"/>
    <w:rsid w:val="12E6101A"/>
    <w:rsid w:val="12EF37E0"/>
    <w:rsid w:val="130A2D53"/>
    <w:rsid w:val="131C20FB"/>
    <w:rsid w:val="131E314B"/>
    <w:rsid w:val="132711CC"/>
    <w:rsid w:val="132B1627"/>
    <w:rsid w:val="132B62BC"/>
    <w:rsid w:val="133C3B56"/>
    <w:rsid w:val="13437AB0"/>
    <w:rsid w:val="1359670E"/>
    <w:rsid w:val="135D699C"/>
    <w:rsid w:val="136852E6"/>
    <w:rsid w:val="136E6DFB"/>
    <w:rsid w:val="139D4FEA"/>
    <w:rsid w:val="13A20504"/>
    <w:rsid w:val="13A26AA4"/>
    <w:rsid w:val="13AC347F"/>
    <w:rsid w:val="13D44B6A"/>
    <w:rsid w:val="13D50C28"/>
    <w:rsid w:val="13E01F65"/>
    <w:rsid w:val="13E1581F"/>
    <w:rsid w:val="13E250F3"/>
    <w:rsid w:val="13E946D3"/>
    <w:rsid w:val="13EB1E7A"/>
    <w:rsid w:val="13F13588"/>
    <w:rsid w:val="13F76DF0"/>
    <w:rsid w:val="13FC2C81"/>
    <w:rsid w:val="13FF9192"/>
    <w:rsid w:val="14072DAB"/>
    <w:rsid w:val="14180B15"/>
    <w:rsid w:val="141A2ADF"/>
    <w:rsid w:val="14255085"/>
    <w:rsid w:val="14327E28"/>
    <w:rsid w:val="144638D4"/>
    <w:rsid w:val="14467430"/>
    <w:rsid w:val="14495172"/>
    <w:rsid w:val="14551D69"/>
    <w:rsid w:val="145C4179"/>
    <w:rsid w:val="1461070D"/>
    <w:rsid w:val="1467328B"/>
    <w:rsid w:val="146B333A"/>
    <w:rsid w:val="14700951"/>
    <w:rsid w:val="14720225"/>
    <w:rsid w:val="147541B9"/>
    <w:rsid w:val="147C10A3"/>
    <w:rsid w:val="14B7032D"/>
    <w:rsid w:val="14B97492"/>
    <w:rsid w:val="14BF5434"/>
    <w:rsid w:val="14C02123"/>
    <w:rsid w:val="14C12F5A"/>
    <w:rsid w:val="14C36CD2"/>
    <w:rsid w:val="14E05AD6"/>
    <w:rsid w:val="14EB7FD7"/>
    <w:rsid w:val="14F670A8"/>
    <w:rsid w:val="14FD3CA4"/>
    <w:rsid w:val="15001CD4"/>
    <w:rsid w:val="1518718D"/>
    <w:rsid w:val="15204125"/>
    <w:rsid w:val="152A380E"/>
    <w:rsid w:val="1534197E"/>
    <w:rsid w:val="1553598C"/>
    <w:rsid w:val="155431DC"/>
    <w:rsid w:val="15595889"/>
    <w:rsid w:val="15636B22"/>
    <w:rsid w:val="15681628"/>
    <w:rsid w:val="15695ACC"/>
    <w:rsid w:val="15724254"/>
    <w:rsid w:val="157306F8"/>
    <w:rsid w:val="157E36D2"/>
    <w:rsid w:val="1594241D"/>
    <w:rsid w:val="159863B1"/>
    <w:rsid w:val="15991506"/>
    <w:rsid w:val="15A06CAE"/>
    <w:rsid w:val="15A10F61"/>
    <w:rsid w:val="15A86E36"/>
    <w:rsid w:val="15AF737B"/>
    <w:rsid w:val="15B11221"/>
    <w:rsid w:val="15B4505C"/>
    <w:rsid w:val="15B66837"/>
    <w:rsid w:val="15CC460F"/>
    <w:rsid w:val="15E60DD6"/>
    <w:rsid w:val="15E72E4C"/>
    <w:rsid w:val="15EE5FD1"/>
    <w:rsid w:val="15EF3AF7"/>
    <w:rsid w:val="15FE277B"/>
    <w:rsid w:val="1602487C"/>
    <w:rsid w:val="160E21CF"/>
    <w:rsid w:val="161517B0"/>
    <w:rsid w:val="161D4291"/>
    <w:rsid w:val="161F43DC"/>
    <w:rsid w:val="16220035"/>
    <w:rsid w:val="16250640"/>
    <w:rsid w:val="16314110"/>
    <w:rsid w:val="16374BD9"/>
    <w:rsid w:val="164125A5"/>
    <w:rsid w:val="165322D8"/>
    <w:rsid w:val="166719B7"/>
    <w:rsid w:val="1676568C"/>
    <w:rsid w:val="16774218"/>
    <w:rsid w:val="16777D74"/>
    <w:rsid w:val="1682334A"/>
    <w:rsid w:val="16921052"/>
    <w:rsid w:val="16AB1472"/>
    <w:rsid w:val="16B40FC8"/>
    <w:rsid w:val="16B5089D"/>
    <w:rsid w:val="16B700C7"/>
    <w:rsid w:val="16B94831"/>
    <w:rsid w:val="16BF796D"/>
    <w:rsid w:val="16C3745D"/>
    <w:rsid w:val="16C64858"/>
    <w:rsid w:val="16C805D0"/>
    <w:rsid w:val="16CE3E7E"/>
    <w:rsid w:val="16D82ACA"/>
    <w:rsid w:val="16DE6045"/>
    <w:rsid w:val="16E3540A"/>
    <w:rsid w:val="16E42F30"/>
    <w:rsid w:val="16E82A20"/>
    <w:rsid w:val="16F10EA3"/>
    <w:rsid w:val="16F72C63"/>
    <w:rsid w:val="16FB5C12"/>
    <w:rsid w:val="170D568E"/>
    <w:rsid w:val="171001C9"/>
    <w:rsid w:val="172123D6"/>
    <w:rsid w:val="17242EA0"/>
    <w:rsid w:val="17294BB0"/>
    <w:rsid w:val="172A128B"/>
    <w:rsid w:val="1731642A"/>
    <w:rsid w:val="17321EED"/>
    <w:rsid w:val="17343EB7"/>
    <w:rsid w:val="17394787"/>
    <w:rsid w:val="1739B424"/>
    <w:rsid w:val="173C2D6C"/>
    <w:rsid w:val="173E0B05"/>
    <w:rsid w:val="17516817"/>
    <w:rsid w:val="176302F9"/>
    <w:rsid w:val="17773DA4"/>
    <w:rsid w:val="17802DD1"/>
    <w:rsid w:val="178C6CDE"/>
    <w:rsid w:val="17BD3EAD"/>
    <w:rsid w:val="17BE3772"/>
    <w:rsid w:val="17C0574B"/>
    <w:rsid w:val="17C1244F"/>
    <w:rsid w:val="17C90AA4"/>
    <w:rsid w:val="17CC40F0"/>
    <w:rsid w:val="17CC71CB"/>
    <w:rsid w:val="17CF5F92"/>
    <w:rsid w:val="17D17958"/>
    <w:rsid w:val="17D411F6"/>
    <w:rsid w:val="17D96EEA"/>
    <w:rsid w:val="17E458DD"/>
    <w:rsid w:val="17E77386"/>
    <w:rsid w:val="17ED10FF"/>
    <w:rsid w:val="17F534DA"/>
    <w:rsid w:val="17FD6B0F"/>
    <w:rsid w:val="180513B0"/>
    <w:rsid w:val="18065125"/>
    <w:rsid w:val="18147845"/>
    <w:rsid w:val="181F06C4"/>
    <w:rsid w:val="18256FB7"/>
    <w:rsid w:val="18304E1A"/>
    <w:rsid w:val="18493C1D"/>
    <w:rsid w:val="184B14B9"/>
    <w:rsid w:val="1856296E"/>
    <w:rsid w:val="185A16FC"/>
    <w:rsid w:val="185C36C6"/>
    <w:rsid w:val="185F4F64"/>
    <w:rsid w:val="18673E19"/>
    <w:rsid w:val="186D58D3"/>
    <w:rsid w:val="18707171"/>
    <w:rsid w:val="187922AF"/>
    <w:rsid w:val="18860743"/>
    <w:rsid w:val="188E3A9B"/>
    <w:rsid w:val="189E2225"/>
    <w:rsid w:val="189E3CDE"/>
    <w:rsid w:val="18AF173F"/>
    <w:rsid w:val="18B00A0A"/>
    <w:rsid w:val="18B90B18"/>
    <w:rsid w:val="18BF1EA7"/>
    <w:rsid w:val="18BF3C55"/>
    <w:rsid w:val="18C0614A"/>
    <w:rsid w:val="18C179CD"/>
    <w:rsid w:val="18C95561"/>
    <w:rsid w:val="18D56F12"/>
    <w:rsid w:val="18DD37FD"/>
    <w:rsid w:val="18DE5270"/>
    <w:rsid w:val="18E0281B"/>
    <w:rsid w:val="18E2117A"/>
    <w:rsid w:val="18F002B2"/>
    <w:rsid w:val="18F02060"/>
    <w:rsid w:val="18F41B50"/>
    <w:rsid w:val="18F7519C"/>
    <w:rsid w:val="18FF4603"/>
    <w:rsid w:val="19094ED0"/>
    <w:rsid w:val="190C2FA2"/>
    <w:rsid w:val="19143FA0"/>
    <w:rsid w:val="19153875"/>
    <w:rsid w:val="191E6BCD"/>
    <w:rsid w:val="192B4E46"/>
    <w:rsid w:val="19385E56"/>
    <w:rsid w:val="19393A07"/>
    <w:rsid w:val="19410B0E"/>
    <w:rsid w:val="19481E9C"/>
    <w:rsid w:val="19540841"/>
    <w:rsid w:val="1954439D"/>
    <w:rsid w:val="195645B9"/>
    <w:rsid w:val="19614D0C"/>
    <w:rsid w:val="196F7429"/>
    <w:rsid w:val="19706CFD"/>
    <w:rsid w:val="197829E0"/>
    <w:rsid w:val="19900AA5"/>
    <w:rsid w:val="19960E59"/>
    <w:rsid w:val="199724DC"/>
    <w:rsid w:val="199B1FCC"/>
    <w:rsid w:val="19A04E57"/>
    <w:rsid w:val="19A50196"/>
    <w:rsid w:val="19B337B9"/>
    <w:rsid w:val="19B94B48"/>
    <w:rsid w:val="19BD3B01"/>
    <w:rsid w:val="19BE4196"/>
    <w:rsid w:val="19C77265"/>
    <w:rsid w:val="19D61256"/>
    <w:rsid w:val="19D805E8"/>
    <w:rsid w:val="19E0564B"/>
    <w:rsid w:val="19E80F89"/>
    <w:rsid w:val="19EA2F53"/>
    <w:rsid w:val="19EB76AA"/>
    <w:rsid w:val="19FA7CBC"/>
    <w:rsid w:val="19FC5A38"/>
    <w:rsid w:val="1A0062D3"/>
    <w:rsid w:val="1A0F4768"/>
    <w:rsid w:val="1A1B4EBB"/>
    <w:rsid w:val="1A1E4A51"/>
    <w:rsid w:val="1A255E21"/>
    <w:rsid w:val="1A342D40"/>
    <w:rsid w:val="1A404921"/>
    <w:rsid w:val="1A444411"/>
    <w:rsid w:val="1A514F25"/>
    <w:rsid w:val="1A5328A6"/>
    <w:rsid w:val="1A5A3F1C"/>
    <w:rsid w:val="1A7B1DFD"/>
    <w:rsid w:val="1A7E1A00"/>
    <w:rsid w:val="1A815666"/>
    <w:rsid w:val="1A9A04D5"/>
    <w:rsid w:val="1AAC7843"/>
    <w:rsid w:val="1ABA0B77"/>
    <w:rsid w:val="1ABD41C4"/>
    <w:rsid w:val="1ABF5C03"/>
    <w:rsid w:val="1AE16F67"/>
    <w:rsid w:val="1AE654C9"/>
    <w:rsid w:val="1AF34C00"/>
    <w:rsid w:val="1AF773B3"/>
    <w:rsid w:val="1AF916A0"/>
    <w:rsid w:val="1AFD0A64"/>
    <w:rsid w:val="1B0B62CF"/>
    <w:rsid w:val="1B0E13DF"/>
    <w:rsid w:val="1B122762"/>
    <w:rsid w:val="1B19589E"/>
    <w:rsid w:val="1B28788F"/>
    <w:rsid w:val="1B2B329A"/>
    <w:rsid w:val="1B2D1349"/>
    <w:rsid w:val="1B2D759B"/>
    <w:rsid w:val="1B324BB2"/>
    <w:rsid w:val="1B375D24"/>
    <w:rsid w:val="1B3C462C"/>
    <w:rsid w:val="1B407807"/>
    <w:rsid w:val="1B41324C"/>
    <w:rsid w:val="1B4C13BD"/>
    <w:rsid w:val="1B59213E"/>
    <w:rsid w:val="1B610FF3"/>
    <w:rsid w:val="1B650AE3"/>
    <w:rsid w:val="1B6F0839"/>
    <w:rsid w:val="1B7927E1"/>
    <w:rsid w:val="1B83540D"/>
    <w:rsid w:val="1B8C5F4B"/>
    <w:rsid w:val="1B8D003A"/>
    <w:rsid w:val="1B8E39AA"/>
    <w:rsid w:val="1B9118D8"/>
    <w:rsid w:val="1B925650"/>
    <w:rsid w:val="1B9273FE"/>
    <w:rsid w:val="1B940318"/>
    <w:rsid w:val="1B950C9D"/>
    <w:rsid w:val="1B972C67"/>
    <w:rsid w:val="1B9E3FF5"/>
    <w:rsid w:val="1BA84E74"/>
    <w:rsid w:val="1BB13D28"/>
    <w:rsid w:val="1BB7797E"/>
    <w:rsid w:val="1BC60D29"/>
    <w:rsid w:val="1BDDFBBC"/>
    <w:rsid w:val="1BE340FE"/>
    <w:rsid w:val="1BE37C5A"/>
    <w:rsid w:val="1BEC2FB3"/>
    <w:rsid w:val="1BED4614"/>
    <w:rsid w:val="1BFD2E81"/>
    <w:rsid w:val="1C0F1F66"/>
    <w:rsid w:val="1C137BD4"/>
    <w:rsid w:val="1C19367C"/>
    <w:rsid w:val="1C295FB5"/>
    <w:rsid w:val="1C2C5D40"/>
    <w:rsid w:val="1C3669E8"/>
    <w:rsid w:val="1C3F6472"/>
    <w:rsid w:val="1C556DAA"/>
    <w:rsid w:val="1C6C40F3"/>
    <w:rsid w:val="1C7E6A86"/>
    <w:rsid w:val="1C974420"/>
    <w:rsid w:val="1C9A0C60"/>
    <w:rsid w:val="1CB75B5C"/>
    <w:rsid w:val="1CBD6891"/>
    <w:rsid w:val="1CC01D49"/>
    <w:rsid w:val="1CC368FA"/>
    <w:rsid w:val="1CCC06EE"/>
    <w:rsid w:val="1CDF0421"/>
    <w:rsid w:val="1CE1063D"/>
    <w:rsid w:val="1CE94EA7"/>
    <w:rsid w:val="1CE968EB"/>
    <w:rsid w:val="1CF814E3"/>
    <w:rsid w:val="1CFA525B"/>
    <w:rsid w:val="1D0E6F59"/>
    <w:rsid w:val="1D11082A"/>
    <w:rsid w:val="1D1125A5"/>
    <w:rsid w:val="1D1207F7"/>
    <w:rsid w:val="1D1636DA"/>
    <w:rsid w:val="1D1C3424"/>
    <w:rsid w:val="1D2170A7"/>
    <w:rsid w:val="1D24052A"/>
    <w:rsid w:val="1D3A5FA0"/>
    <w:rsid w:val="1D4330A6"/>
    <w:rsid w:val="1D4666F2"/>
    <w:rsid w:val="1D4670B7"/>
    <w:rsid w:val="1D4C03B0"/>
    <w:rsid w:val="1D5A03F0"/>
    <w:rsid w:val="1D5E6696"/>
    <w:rsid w:val="1D61352C"/>
    <w:rsid w:val="1D6B0508"/>
    <w:rsid w:val="1D7E5E8C"/>
    <w:rsid w:val="1D7F3706"/>
    <w:rsid w:val="1D877614"/>
    <w:rsid w:val="1D882867"/>
    <w:rsid w:val="1DAB2047"/>
    <w:rsid w:val="1DC31AF1"/>
    <w:rsid w:val="1DD261D8"/>
    <w:rsid w:val="1DDA1247"/>
    <w:rsid w:val="1DE32193"/>
    <w:rsid w:val="1DE67824"/>
    <w:rsid w:val="1DEE839E"/>
    <w:rsid w:val="1DF158C8"/>
    <w:rsid w:val="1DF61EC7"/>
    <w:rsid w:val="1DFD83D1"/>
    <w:rsid w:val="1DFF73D8"/>
    <w:rsid w:val="1E062937"/>
    <w:rsid w:val="1E0E2524"/>
    <w:rsid w:val="1E110AAE"/>
    <w:rsid w:val="1E155749"/>
    <w:rsid w:val="1E1F1AF1"/>
    <w:rsid w:val="1E3025AA"/>
    <w:rsid w:val="1E326C77"/>
    <w:rsid w:val="1E3F7AAF"/>
    <w:rsid w:val="1E53349C"/>
    <w:rsid w:val="1E55CA53"/>
    <w:rsid w:val="1E560BB7"/>
    <w:rsid w:val="1E74103D"/>
    <w:rsid w:val="1E8219AC"/>
    <w:rsid w:val="1E8C282B"/>
    <w:rsid w:val="1E8C6387"/>
    <w:rsid w:val="1E8C6BE5"/>
    <w:rsid w:val="1E8F7C25"/>
    <w:rsid w:val="1E937715"/>
    <w:rsid w:val="1E9B2B30"/>
    <w:rsid w:val="1EA0619B"/>
    <w:rsid w:val="1EB338E7"/>
    <w:rsid w:val="1EB853CE"/>
    <w:rsid w:val="1EC2286E"/>
    <w:rsid w:val="1ECB3353"/>
    <w:rsid w:val="1ED32BE4"/>
    <w:rsid w:val="1ED63AA6"/>
    <w:rsid w:val="1EE44E58"/>
    <w:rsid w:val="1F046865"/>
    <w:rsid w:val="1F1A3993"/>
    <w:rsid w:val="1F1A7E37"/>
    <w:rsid w:val="1F1F71FB"/>
    <w:rsid w:val="1F2B5BA0"/>
    <w:rsid w:val="1F2D4625"/>
    <w:rsid w:val="1F2E5690"/>
    <w:rsid w:val="1F385DE2"/>
    <w:rsid w:val="1F610F91"/>
    <w:rsid w:val="1F6D0102"/>
    <w:rsid w:val="1F817EB6"/>
    <w:rsid w:val="1F8359DC"/>
    <w:rsid w:val="1F83778A"/>
    <w:rsid w:val="1F866656"/>
    <w:rsid w:val="1F8D23B7"/>
    <w:rsid w:val="1F987328"/>
    <w:rsid w:val="1F9B5C2D"/>
    <w:rsid w:val="1FA15E62"/>
    <w:rsid w:val="1FA871F0"/>
    <w:rsid w:val="1FB7363A"/>
    <w:rsid w:val="1FB75686"/>
    <w:rsid w:val="1FC60BDD"/>
    <w:rsid w:val="1FCA360B"/>
    <w:rsid w:val="1FF7CC90"/>
    <w:rsid w:val="1FFE24D3"/>
    <w:rsid w:val="1FFE5062"/>
    <w:rsid w:val="2027280B"/>
    <w:rsid w:val="202B1BD0"/>
    <w:rsid w:val="202D5948"/>
    <w:rsid w:val="204F3B10"/>
    <w:rsid w:val="20601879"/>
    <w:rsid w:val="2071669E"/>
    <w:rsid w:val="207E61A3"/>
    <w:rsid w:val="20887022"/>
    <w:rsid w:val="208C6B12"/>
    <w:rsid w:val="2093370A"/>
    <w:rsid w:val="209634ED"/>
    <w:rsid w:val="209825DD"/>
    <w:rsid w:val="20A200FD"/>
    <w:rsid w:val="20AA51EA"/>
    <w:rsid w:val="20AC0F62"/>
    <w:rsid w:val="20B2095C"/>
    <w:rsid w:val="20B33F47"/>
    <w:rsid w:val="20BA224F"/>
    <w:rsid w:val="20BA236E"/>
    <w:rsid w:val="20BD4F1E"/>
    <w:rsid w:val="20D14047"/>
    <w:rsid w:val="20E12836"/>
    <w:rsid w:val="20F16975"/>
    <w:rsid w:val="20F841A8"/>
    <w:rsid w:val="20F96E66"/>
    <w:rsid w:val="21006BAC"/>
    <w:rsid w:val="210076A1"/>
    <w:rsid w:val="210451D9"/>
    <w:rsid w:val="21052421"/>
    <w:rsid w:val="210C37AF"/>
    <w:rsid w:val="210C7C53"/>
    <w:rsid w:val="21103C78"/>
    <w:rsid w:val="211514AF"/>
    <w:rsid w:val="211A5ECC"/>
    <w:rsid w:val="211D776A"/>
    <w:rsid w:val="21222FD3"/>
    <w:rsid w:val="212B632B"/>
    <w:rsid w:val="2136260A"/>
    <w:rsid w:val="21377105"/>
    <w:rsid w:val="213B3486"/>
    <w:rsid w:val="213F1DD6"/>
    <w:rsid w:val="21403B32"/>
    <w:rsid w:val="214271D1"/>
    <w:rsid w:val="215A09BE"/>
    <w:rsid w:val="21725D08"/>
    <w:rsid w:val="21757780"/>
    <w:rsid w:val="217664DC"/>
    <w:rsid w:val="21775398"/>
    <w:rsid w:val="21780E44"/>
    <w:rsid w:val="21821CC3"/>
    <w:rsid w:val="2183291E"/>
    <w:rsid w:val="21937A2C"/>
    <w:rsid w:val="2198630B"/>
    <w:rsid w:val="219A700D"/>
    <w:rsid w:val="219F0AC7"/>
    <w:rsid w:val="21A24D84"/>
    <w:rsid w:val="21B0069C"/>
    <w:rsid w:val="21B344ED"/>
    <w:rsid w:val="21BA745F"/>
    <w:rsid w:val="21C85928"/>
    <w:rsid w:val="21CB5418"/>
    <w:rsid w:val="21CD1190"/>
    <w:rsid w:val="21CF052B"/>
    <w:rsid w:val="21D342CD"/>
    <w:rsid w:val="21DE15EF"/>
    <w:rsid w:val="21DF1970"/>
    <w:rsid w:val="21E31EDF"/>
    <w:rsid w:val="21E5472C"/>
    <w:rsid w:val="21EB7868"/>
    <w:rsid w:val="21F87C96"/>
    <w:rsid w:val="21FB3F4F"/>
    <w:rsid w:val="22087D58"/>
    <w:rsid w:val="220A2732"/>
    <w:rsid w:val="220B1A78"/>
    <w:rsid w:val="220B1CB9"/>
    <w:rsid w:val="22266A1D"/>
    <w:rsid w:val="222F3BF9"/>
    <w:rsid w:val="223209AC"/>
    <w:rsid w:val="22573150"/>
    <w:rsid w:val="2257734B"/>
    <w:rsid w:val="225806E2"/>
    <w:rsid w:val="225C42C2"/>
    <w:rsid w:val="225E5B62"/>
    <w:rsid w:val="2265761B"/>
    <w:rsid w:val="22665141"/>
    <w:rsid w:val="22673393"/>
    <w:rsid w:val="2268710B"/>
    <w:rsid w:val="22765384"/>
    <w:rsid w:val="227930C6"/>
    <w:rsid w:val="228D7C0F"/>
    <w:rsid w:val="2291514A"/>
    <w:rsid w:val="229250B4"/>
    <w:rsid w:val="22941CAE"/>
    <w:rsid w:val="229528BE"/>
    <w:rsid w:val="229D16C3"/>
    <w:rsid w:val="22A166CC"/>
    <w:rsid w:val="22A243CB"/>
    <w:rsid w:val="22A31EF1"/>
    <w:rsid w:val="22A85759"/>
    <w:rsid w:val="22AD2D70"/>
    <w:rsid w:val="22B12DEE"/>
    <w:rsid w:val="22B715C7"/>
    <w:rsid w:val="22BE180F"/>
    <w:rsid w:val="22C34341"/>
    <w:rsid w:val="22DF47CF"/>
    <w:rsid w:val="22E5250A"/>
    <w:rsid w:val="22E83DA8"/>
    <w:rsid w:val="22EB3FC4"/>
    <w:rsid w:val="231F5A1C"/>
    <w:rsid w:val="232658BF"/>
    <w:rsid w:val="232748D0"/>
    <w:rsid w:val="23307C29"/>
    <w:rsid w:val="23333275"/>
    <w:rsid w:val="23356FED"/>
    <w:rsid w:val="233C2ED5"/>
    <w:rsid w:val="23432DD5"/>
    <w:rsid w:val="23571659"/>
    <w:rsid w:val="2357538F"/>
    <w:rsid w:val="2369138D"/>
    <w:rsid w:val="23825FAA"/>
    <w:rsid w:val="23863AA6"/>
    <w:rsid w:val="23A72AF3"/>
    <w:rsid w:val="23AB72AF"/>
    <w:rsid w:val="23AF12A4"/>
    <w:rsid w:val="23C640E9"/>
    <w:rsid w:val="23C87E61"/>
    <w:rsid w:val="23D507D0"/>
    <w:rsid w:val="23D77289"/>
    <w:rsid w:val="23FB3180"/>
    <w:rsid w:val="240834CF"/>
    <w:rsid w:val="241024AC"/>
    <w:rsid w:val="241035B6"/>
    <w:rsid w:val="24107A5A"/>
    <w:rsid w:val="241A4435"/>
    <w:rsid w:val="24343749"/>
    <w:rsid w:val="24392440"/>
    <w:rsid w:val="243E67A5"/>
    <w:rsid w:val="24447310"/>
    <w:rsid w:val="244942E4"/>
    <w:rsid w:val="2455546D"/>
    <w:rsid w:val="245A4D94"/>
    <w:rsid w:val="24651B54"/>
    <w:rsid w:val="2466767A"/>
    <w:rsid w:val="246F29D3"/>
    <w:rsid w:val="24724271"/>
    <w:rsid w:val="247E282A"/>
    <w:rsid w:val="247E354E"/>
    <w:rsid w:val="2480698E"/>
    <w:rsid w:val="248875F1"/>
    <w:rsid w:val="248D10AB"/>
    <w:rsid w:val="24A15945"/>
    <w:rsid w:val="24AB3777"/>
    <w:rsid w:val="24B6415E"/>
    <w:rsid w:val="24BB79C6"/>
    <w:rsid w:val="24C0322E"/>
    <w:rsid w:val="24C20D54"/>
    <w:rsid w:val="24D42836"/>
    <w:rsid w:val="24D6308C"/>
    <w:rsid w:val="24E231A5"/>
    <w:rsid w:val="24EB33C4"/>
    <w:rsid w:val="24F15196"/>
    <w:rsid w:val="24F3560C"/>
    <w:rsid w:val="24F46A34"/>
    <w:rsid w:val="251A38BB"/>
    <w:rsid w:val="252E0198"/>
    <w:rsid w:val="252E63EA"/>
    <w:rsid w:val="254D0902"/>
    <w:rsid w:val="254D47C2"/>
    <w:rsid w:val="25545148"/>
    <w:rsid w:val="2561056D"/>
    <w:rsid w:val="25613CA3"/>
    <w:rsid w:val="25627E42"/>
    <w:rsid w:val="25695674"/>
    <w:rsid w:val="256C0EB9"/>
    <w:rsid w:val="25706A02"/>
    <w:rsid w:val="257858B7"/>
    <w:rsid w:val="257B1257"/>
    <w:rsid w:val="258129BE"/>
    <w:rsid w:val="25853B30"/>
    <w:rsid w:val="25891872"/>
    <w:rsid w:val="25A14E0E"/>
    <w:rsid w:val="25C44658"/>
    <w:rsid w:val="25CE54D7"/>
    <w:rsid w:val="25D43FA2"/>
    <w:rsid w:val="25D6438C"/>
    <w:rsid w:val="25D64E0E"/>
    <w:rsid w:val="25DC7BF4"/>
    <w:rsid w:val="25E60A73"/>
    <w:rsid w:val="25E90563"/>
    <w:rsid w:val="25EE7927"/>
    <w:rsid w:val="25F25669"/>
    <w:rsid w:val="2608547B"/>
    <w:rsid w:val="26094761"/>
    <w:rsid w:val="26105AEF"/>
    <w:rsid w:val="26152EC2"/>
    <w:rsid w:val="262308A7"/>
    <w:rsid w:val="262477ED"/>
    <w:rsid w:val="262F19AC"/>
    <w:rsid w:val="26345C82"/>
    <w:rsid w:val="263B7010"/>
    <w:rsid w:val="263E08AF"/>
    <w:rsid w:val="264439EB"/>
    <w:rsid w:val="264D464E"/>
    <w:rsid w:val="264F486A"/>
    <w:rsid w:val="265754CC"/>
    <w:rsid w:val="265B5FD7"/>
    <w:rsid w:val="26661BB3"/>
    <w:rsid w:val="26720E7E"/>
    <w:rsid w:val="26802C75"/>
    <w:rsid w:val="268B33C8"/>
    <w:rsid w:val="26936BDF"/>
    <w:rsid w:val="26997893"/>
    <w:rsid w:val="26AB5818"/>
    <w:rsid w:val="26B73B7B"/>
    <w:rsid w:val="26B77601"/>
    <w:rsid w:val="26BB3CAD"/>
    <w:rsid w:val="26C15B00"/>
    <w:rsid w:val="26C8461C"/>
    <w:rsid w:val="26CA3EF0"/>
    <w:rsid w:val="26CA4055"/>
    <w:rsid w:val="26CC5F6E"/>
    <w:rsid w:val="26CD39E1"/>
    <w:rsid w:val="26D13214"/>
    <w:rsid w:val="26EB3E67"/>
    <w:rsid w:val="26FB054E"/>
    <w:rsid w:val="26FF2A8F"/>
    <w:rsid w:val="27003DB6"/>
    <w:rsid w:val="27041EA4"/>
    <w:rsid w:val="27072B67"/>
    <w:rsid w:val="270B5617"/>
    <w:rsid w:val="27127645"/>
    <w:rsid w:val="27201D62"/>
    <w:rsid w:val="272323D7"/>
    <w:rsid w:val="2729330D"/>
    <w:rsid w:val="272950BB"/>
    <w:rsid w:val="273121C1"/>
    <w:rsid w:val="27457A1B"/>
    <w:rsid w:val="27483067"/>
    <w:rsid w:val="274912B9"/>
    <w:rsid w:val="274A3283"/>
    <w:rsid w:val="274A5031"/>
    <w:rsid w:val="27533EE6"/>
    <w:rsid w:val="27595274"/>
    <w:rsid w:val="275D4D64"/>
    <w:rsid w:val="27693709"/>
    <w:rsid w:val="277E6565"/>
    <w:rsid w:val="278C73F8"/>
    <w:rsid w:val="27906EE8"/>
    <w:rsid w:val="27947815"/>
    <w:rsid w:val="279562DA"/>
    <w:rsid w:val="27981421"/>
    <w:rsid w:val="27D74B17"/>
    <w:rsid w:val="27DC212D"/>
    <w:rsid w:val="27E014F2"/>
    <w:rsid w:val="27E40FE2"/>
    <w:rsid w:val="27FA25B3"/>
    <w:rsid w:val="28074CD0"/>
    <w:rsid w:val="28090A48"/>
    <w:rsid w:val="28100029"/>
    <w:rsid w:val="281318C7"/>
    <w:rsid w:val="281335CC"/>
    <w:rsid w:val="28252DD9"/>
    <w:rsid w:val="282910EA"/>
    <w:rsid w:val="28302479"/>
    <w:rsid w:val="2838132E"/>
    <w:rsid w:val="28441A80"/>
    <w:rsid w:val="28463A4A"/>
    <w:rsid w:val="284657F9"/>
    <w:rsid w:val="284B0E9E"/>
    <w:rsid w:val="286E4D4F"/>
    <w:rsid w:val="287175A3"/>
    <w:rsid w:val="28722A91"/>
    <w:rsid w:val="2879797C"/>
    <w:rsid w:val="287B0E64"/>
    <w:rsid w:val="287C121A"/>
    <w:rsid w:val="28934D78"/>
    <w:rsid w:val="2895052E"/>
    <w:rsid w:val="289858DE"/>
    <w:rsid w:val="28995383"/>
    <w:rsid w:val="289B3210"/>
    <w:rsid w:val="289E3886"/>
    <w:rsid w:val="28A30007"/>
    <w:rsid w:val="28AA0895"/>
    <w:rsid w:val="28B9246E"/>
    <w:rsid w:val="28BE5CD7"/>
    <w:rsid w:val="28C43BE5"/>
    <w:rsid w:val="28CF1C92"/>
    <w:rsid w:val="28D61E8B"/>
    <w:rsid w:val="28D64DCE"/>
    <w:rsid w:val="28DA4193"/>
    <w:rsid w:val="28DA7CEB"/>
    <w:rsid w:val="28E55011"/>
    <w:rsid w:val="28ED036A"/>
    <w:rsid w:val="28F72F97"/>
    <w:rsid w:val="29117587"/>
    <w:rsid w:val="291458F7"/>
    <w:rsid w:val="291D7911"/>
    <w:rsid w:val="2927387C"/>
    <w:rsid w:val="294F692F"/>
    <w:rsid w:val="295662A3"/>
    <w:rsid w:val="29572875"/>
    <w:rsid w:val="296028EA"/>
    <w:rsid w:val="2964687E"/>
    <w:rsid w:val="296A20B9"/>
    <w:rsid w:val="297A7E50"/>
    <w:rsid w:val="29804D3A"/>
    <w:rsid w:val="2984015C"/>
    <w:rsid w:val="298A3E0B"/>
    <w:rsid w:val="298B3FCA"/>
    <w:rsid w:val="298E319E"/>
    <w:rsid w:val="299D6F0B"/>
    <w:rsid w:val="29A547A1"/>
    <w:rsid w:val="29C970BF"/>
    <w:rsid w:val="29E4176D"/>
    <w:rsid w:val="29EB2AFB"/>
    <w:rsid w:val="29FA4AED"/>
    <w:rsid w:val="29FD3144"/>
    <w:rsid w:val="2A0239A1"/>
    <w:rsid w:val="2A0733F1"/>
    <w:rsid w:val="2A094D30"/>
    <w:rsid w:val="2A1B4A63"/>
    <w:rsid w:val="2A1F4553"/>
    <w:rsid w:val="2A30050E"/>
    <w:rsid w:val="2A4658C9"/>
    <w:rsid w:val="2A495A06"/>
    <w:rsid w:val="2A5266D7"/>
    <w:rsid w:val="2A5306A1"/>
    <w:rsid w:val="2A581813"/>
    <w:rsid w:val="2A5C57A7"/>
    <w:rsid w:val="2A604179"/>
    <w:rsid w:val="2A6D3510"/>
    <w:rsid w:val="2A790107"/>
    <w:rsid w:val="2A895E70"/>
    <w:rsid w:val="2A902ECC"/>
    <w:rsid w:val="2A9B6D06"/>
    <w:rsid w:val="2A9D419F"/>
    <w:rsid w:val="2AA35184"/>
    <w:rsid w:val="2AB253C7"/>
    <w:rsid w:val="2AB949A8"/>
    <w:rsid w:val="2AC63200"/>
    <w:rsid w:val="2AD03A9F"/>
    <w:rsid w:val="2AEB0886"/>
    <w:rsid w:val="2AEF5CF6"/>
    <w:rsid w:val="2AFA28CA"/>
    <w:rsid w:val="2B0F281A"/>
    <w:rsid w:val="2B1020EE"/>
    <w:rsid w:val="2B193698"/>
    <w:rsid w:val="2B2067D5"/>
    <w:rsid w:val="2B261911"/>
    <w:rsid w:val="2B3C2EE3"/>
    <w:rsid w:val="2B45623B"/>
    <w:rsid w:val="2B492245"/>
    <w:rsid w:val="2B4D3342"/>
    <w:rsid w:val="2B51698E"/>
    <w:rsid w:val="2B522706"/>
    <w:rsid w:val="2B581B41"/>
    <w:rsid w:val="2B612949"/>
    <w:rsid w:val="2B65243A"/>
    <w:rsid w:val="2B667F60"/>
    <w:rsid w:val="2B6C7C6C"/>
    <w:rsid w:val="2B71686B"/>
    <w:rsid w:val="2B734B01"/>
    <w:rsid w:val="2B794137"/>
    <w:rsid w:val="2B8054C5"/>
    <w:rsid w:val="2B9A3FB6"/>
    <w:rsid w:val="2B9D6077"/>
    <w:rsid w:val="2BA50A88"/>
    <w:rsid w:val="2BCF01D4"/>
    <w:rsid w:val="2BD76E19"/>
    <w:rsid w:val="2BD95773"/>
    <w:rsid w:val="2BDF21EC"/>
    <w:rsid w:val="2BE55328"/>
    <w:rsid w:val="2BEC68CF"/>
    <w:rsid w:val="2BF8B242"/>
    <w:rsid w:val="2BFF288E"/>
    <w:rsid w:val="2C041C52"/>
    <w:rsid w:val="2C077758"/>
    <w:rsid w:val="2C1125C1"/>
    <w:rsid w:val="2C155C0E"/>
    <w:rsid w:val="2C163734"/>
    <w:rsid w:val="2C1B0D4A"/>
    <w:rsid w:val="2C2916B9"/>
    <w:rsid w:val="2C362F36"/>
    <w:rsid w:val="2C371785"/>
    <w:rsid w:val="2C385DA0"/>
    <w:rsid w:val="2C3F712F"/>
    <w:rsid w:val="2C45140E"/>
    <w:rsid w:val="2C511C53"/>
    <w:rsid w:val="2C58286D"/>
    <w:rsid w:val="2C5A1872"/>
    <w:rsid w:val="2C683188"/>
    <w:rsid w:val="2C7768C8"/>
    <w:rsid w:val="2C7843EE"/>
    <w:rsid w:val="2C7F752B"/>
    <w:rsid w:val="2C815051"/>
    <w:rsid w:val="2C884632"/>
    <w:rsid w:val="2C8903AA"/>
    <w:rsid w:val="2C8C5AA8"/>
    <w:rsid w:val="2CA62D0A"/>
    <w:rsid w:val="2CB41663"/>
    <w:rsid w:val="2CB9711D"/>
    <w:rsid w:val="2CC633AC"/>
    <w:rsid w:val="2CD108CC"/>
    <w:rsid w:val="2CD47877"/>
    <w:rsid w:val="2CE101E6"/>
    <w:rsid w:val="2CE91961"/>
    <w:rsid w:val="2CEA709A"/>
    <w:rsid w:val="2CED6B8B"/>
    <w:rsid w:val="2CFE66A2"/>
    <w:rsid w:val="2D002B75"/>
    <w:rsid w:val="2D0B7011"/>
    <w:rsid w:val="2D125A66"/>
    <w:rsid w:val="2D151C3D"/>
    <w:rsid w:val="2D1A7254"/>
    <w:rsid w:val="2D205696"/>
    <w:rsid w:val="2D222121"/>
    <w:rsid w:val="2D281971"/>
    <w:rsid w:val="2D2B320F"/>
    <w:rsid w:val="2D5E2360"/>
    <w:rsid w:val="2D6A3D37"/>
    <w:rsid w:val="2D6F75A0"/>
    <w:rsid w:val="2D713318"/>
    <w:rsid w:val="2D817E86"/>
    <w:rsid w:val="2D939F4F"/>
    <w:rsid w:val="2D9F5341"/>
    <w:rsid w:val="2DA1736B"/>
    <w:rsid w:val="2DAC07F4"/>
    <w:rsid w:val="2DAD6548"/>
    <w:rsid w:val="2DB04B0E"/>
    <w:rsid w:val="2DC7D4D9"/>
    <w:rsid w:val="2DCA2A28"/>
    <w:rsid w:val="2DD41AF8"/>
    <w:rsid w:val="2DECCF69"/>
    <w:rsid w:val="2DEE2BBA"/>
    <w:rsid w:val="2DF1561A"/>
    <w:rsid w:val="2DFFFA65"/>
    <w:rsid w:val="2E0423DE"/>
    <w:rsid w:val="2E04418C"/>
    <w:rsid w:val="2E0C3040"/>
    <w:rsid w:val="2E2760CC"/>
    <w:rsid w:val="2E2874B9"/>
    <w:rsid w:val="2E344345"/>
    <w:rsid w:val="2E374561"/>
    <w:rsid w:val="2E3960CB"/>
    <w:rsid w:val="2E3A195C"/>
    <w:rsid w:val="2E3B3EB1"/>
    <w:rsid w:val="2E3F51C4"/>
    <w:rsid w:val="2E400F3C"/>
    <w:rsid w:val="2E457ADA"/>
    <w:rsid w:val="2E496043"/>
    <w:rsid w:val="2E526AF0"/>
    <w:rsid w:val="2E5C18EB"/>
    <w:rsid w:val="2E6C03FE"/>
    <w:rsid w:val="2E731311"/>
    <w:rsid w:val="2E734E6D"/>
    <w:rsid w:val="2E76670C"/>
    <w:rsid w:val="2E7AF553"/>
    <w:rsid w:val="2E840E29"/>
    <w:rsid w:val="2E864BA1"/>
    <w:rsid w:val="2E9B6172"/>
    <w:rsid w:val="2E9B6970"/>
    <w:rsid w:val="2EA1746D"/>
    <w:rsid w:val="2EA17C2D"/>
    <w:rsid w:val="2EA44C31"/>
    <w:rsid w:val="2EA4771D"/>
    <w:rsid w:val="2ED51684"/>
    <w:rsid w:val="2ED81174"/>
    <w:rsid w:val="2ED95618"/>
    <w:rsid w:val="2EDD678B"/>
    <w:rsid w:val="2EDF64A8"/>
    <w:rsid w:val="2EEB3561"/>
    <w:rsid w:val="2EF7DB4F"/>
    <w:rsid w:val="2F01691D"/>
    <w:rsid w:val="2F0466B8"/>
    <w:rsid w:val="2F0B32F8"/>
    <w:rsid w:val="2F0F2DE8"/>
    <w:rsid w:val="2F1E59C3"/>
    <w:rsid w:val="2F234AE5"/>
    <w:rsid w:val="2F2830C4"/>
    <w:rsid w:val="2F3527BA"/>
    <w:rsid w:val="2F352E5F"/>
    <w:rsid w:val="2F4874EF"/>
    <w:rsid w:val="2F4B5DEA"/>
    <w:rsid w:val="2F580D56"/>
    <w:rsid w:val="2F5C606D"/>
    <w:rsid w:val="2F61560E"/>
    <w:rsid w:val="2F6D5D61"/>
    <w:rsid w:val="2F6E17E5"/>
    <w:rsid w:val="2F700F8A"/>
    <w:rsid w:val="2F776BDF"/>
    <w:rsid w:val="2F792957"/>
    <w:rsid w:val="2F7C5FA4"/>
    <w:rsid w:val="2F8960A9"/>
    <w:rsid w:val="2F97994F"/>
    <w:rsid w:val="2FA572A9"/>
    <w:rsid w:val="2FA95D24"/>
    <w:rsid w:val="2FAE307E"/>
    <w:rsid w:val="2FAE5902"/>
    <w:rsid w:val="2FD74D49"/>
    <w:rsid w:val="2FEE50F3"/>
    <w:rsid w:val="2FF344B8"/>
    <w:rsid w:val="2FF74169"/>
    <w:rsid w:val="2FF95846"/>
    <w:rsid w:val="30032221"/>
    <w:rsid w:val="300E30A0"/>
    <w:rsid w:val="30134B31"/>
    <w:rsid w:val="301F34FF"/>
    <w:rsid w:val="3025488D"/>
    <w:rsid w:val="302867F9"/>
    <w:rsid w:val="302C1778"/>
    <w:rsid w:val="302F1268"/>
    <w:rsid w:val="303A20E7"/>
    <w:rsid w:val="30441623"/>
    <w:rsid w:val="304B4C45"/>
    <w:rsid w:val="304E16EE"/>
    <w:rsid w:val="30556F21"/>
    <w:rsid w:val="305B02AF"/>
    <w:rsid w:val="308D5668"/>
    <w:rsid w:val="30985DA1"/>
    <w:rsid w:val="309D4424"/>
    <w:rsid w:val="30A43F1D"/>
    <w:rsid w:val="30AE5A0A"/>
    <w:rsid w:val="30B67293"/>
    <w:rsid w:val="30B71989"/>
    <w:rsid w:val="30C008D1"/>
    <w:rsid w:val="30C95219"/>
    <w:rsid w:val="30C96FC7"/>
    <w:rsid w:val="30D140CD"/>
    <w:rsid w:val="30E738F1"/>
    <w:rsid w:val="30EE4C7F"/>
    <w:rsid w:val="30F524B2"/>
    <w:rsid w:val="31056DF8"/>
    <w:rsid w:val="310D3357"/>
    <w:rsid w:val="310E70CF"/>
    <w:rsid w:val="3112096E"/>
    <w:rsid w:val="31172619"/>
    <w:rsid w:val="311F308B"/>
    <w:rsid w:val="31264419"/>
    <w:rsid w:val="312A28E8"/>
    <w:rsid w:val="313333C1"/>
    <w:rsid w:val="31370010"/>
    <w:rsid w:val="313C411C"/>
    <w:rsid w:val="31413001"/>
    <w:rsid w:val="31456F95"/>
    <w:rsid w:val="31464ABB"/>
    <w:rsid w:val="314768CC"/>
    <w:rsid w:val="314912AD"/>
    <w:rsid w:val="3166515D"/>
    <w:rsid w:val="31741628"/>
    <w:rsid w:val="31750EFD"/>
    <w:rsid w:val="317C228B"/>
    <w:rsid w:val="318178A1"/>
    <w:rsid w:val="31837ABD"/>
    <w:rsid w:val="31883BBF"/>
    <w:rsid w:val="319A7289"/>
    <w:rsid w:val="319F5F79"/>
    <w:rsid w:val="31A71A6F"/>
    <w:rsid w:val="31AA3319"/>
    <w:rsid w:val="31B13310"/>
    <w:rsid w:val="31BC6B2B"/>
    <w:rsid w:val="31C3271C"/>
    <w:rsid w:val="31C66FC4"/>
    <w:rsid w:val="31CE5C18"/>
    <w:rsid w:val="31D16A7B"/>
    <w:rsid w:val="31D41C9F"/>
    <w:rsid w:val="31DE6AA2"/>
    <w:rsid w:val="31F6028F"/>
    <w:rsid w:val="31F9B800"/>
    <w:rsid w:val="31FD7870"/>
    <w:rsid w:val="32130E41"/>
    <w:rsid w:val="32161D32"/>
    <w:rsid w:val="322318F6"/>
    <w:rsid w:val="32263B47"/>
    <w:rsid w:val="322F44D8"/>
    <w:rsid w:val="32470AEB"/>
    <w:rsid w:val="324803BF"/>
    <w:rsid w:val="32494863"/>
    <w:rsid w:val="325B4596"/>
    <w:rsid w:val="32607DFF"/>
    <w:rsid w:val="32625925"/>
    <w:rsid w:val="326F6D3E"/>
    <w:rsid w:val="32715EE9"/>
    <w:rsid w:val="3272469C"/>
    <w:rsid w:val="3276317E"/>
    <w:rsid w:val="32786F1B"/>
    <w:rsid w:val="327F2033"/>
    <w:rsid w:val="327FF4CE"/>
    <w:rsid w:val="32847649"/>
    <w:rsid w:val="328F274B"/>
    <w:rsid w:val="329B2BE5"/>
    <w:rsid w:val="329C3313"/>
    <w:rsid w:val="32BA12BD"/>
    <w:rsid w:val="32C91500"/>
    <w:rsid w:val="32D06D32"/>
    <w:rsid w:val="32D22C90"/>
    <w:rsid w:val="32DA195F"/>
    <w:rsid w:val="32DC56D7"/>
    <w:rsid w:val="32DD3141"/>
    <w:rsid w:val="32DE4D9A"/>
    <w:rsid w:val="32E53E60"/>
    <w:rsid w:val="32EC51EE"/>
    <w:rsid w:val="32F26CA9"/>
    <w:rsid w:val="32F96311"/>
    <w:rsid w:val="33092244"/>
    <w:rsid w:val="33097962"/>
    <w:rsid w:val="3333106F"/>
    <w:rsid w:val="33380434"/>
    <w:rsid w:val="333E7CE3"/>
    <w:rsid w:val="33437504"/>
    <w:rsid w:val="335A28C8"/>
    <w:rsid w:val="336D27D3"/>
    <w:rsid w:val="33707BCD"/>
    <w:rsid w:val="33833DA5"/>
    <w:rsid w:val="338A5133"/>
    <w:rsid w:val="338F44F8"/>
    <w:rsid w:val="33945FB2"/>
    <w:rsid w:val="33AD0E22"/>
    <w:rsid w:val="33B10912"/>
    <w:rsid w:val="33BE4DDD"/>
    <w:rsid w:val="33C93E05"/>
    <w:rsid w:val="33C9453E"/>
    <w:rsid w:val="33F00D0E"/>
    <w:rsid w:val="33F26834"/>
    <w:rsid w:val="33FF70C7"/>
    <w:rsid w:val="34024D69"/>
    <w:rsid w:val="34030B96"/>
    <w:rsid w:val="34051085"/>
    <w:rsid w:val="340622E0"/>
    <w:rsid w:val="341B50F6"/>
    <w:rsid w:val="34234D03"/>
    <w:rsid w:val="343B75F5"/>
    <w:rsid w:val="34425A0E"/>
    <w:rsid w:val="34441786"/>
    <w:rsid w:val="34545E3B"/>
    <w:rsid w:val="34580D8D"/>
    <w:rsid w:val="345857F3"/>
    <w:rsid w:val="345B087E"/>
    <w:rsid w:val="345F6AD1"/>
    <w:rsid w:val="34763909"/>
    <w:rsid w:val="348778C5"/>
    <w:rsid w:val="34930870"/>
    <w:rsid w:val="34A03DC2"/>
    <w:rsid w:val="34C23D27"/>
    <w:rsid w:val="34C74165"/>
    <w:rsid w:val="34CC65F5"/>
    <w:rsid w:val="34CF34ED"/>
    <w:rsid w:val="34D51E0D"/>
    <w:rsid w:val="34E55713"/>
    <w:rsid w:val="34F0546A"/>
    <w:rsid w:val="34F14D3E"/>
    <w:rsid w:val="34F75F1F"/>
    <w:rsid w:val="34FC24E0"/>
    <w:rsid w:val="34FD1935"/>
    <w:rsid w:val="350031D3"/>
    <w:rsid w:val="352C5D76"/>
    <w:rsid w:val="35374E47"/>
    <w:rsid w:val="353C420B"/>
    <w:rsid w:val="35493CE7"/>
    <w:rsid w:val="35507AD8"/>
    <w:rsid w:val="355359F9"/>
    <w:rsid w:val="356315D4"/>
    <w:rsid w:val="35725E7F"/>
    <w:rsid w:val="35734DD3"/>
    <w:rsid w:val="358362DE"/>
    <w:rsid w:val="35942299"/>
    <w:rsid w:val="359F03FB"/>
    <w:rsid w:val="35A41DB0"/>
    <w:rsid w:val="35A518E9"/>
    <w:rsid w:val="35AB1391"/>
    <w:rsid w:val="35AD6EB7"/>
    <w:rsid w:val="35AF00FA"/>
    <w:rsid w:val="35BA7826"/>
    <w:rsid w:val="35C661CB"/>
    <w:rsid w:val="35CB1A33"/>
    <w:rsid w:val="35DC779C"/>
    <w:rsid w:val="35E201EF"/>
    <w:rsid w:val="35E4092E"/>
    <w:rsid w:val="35F20D6E"/>
    <w:rsid w:val="35FE1DD8"/>
    <w:rsid w:val="36162A0C"/>
    <w:rsid w:val="3619279E"/>
    <w:rsid w:val="361D499B"/>
    <w:rsid w:val="361E7DB5"/>
    <w:rsid w:val="362178A5"/>
    <w:rsid w:val="36317AE8"/>
    <w:rsid w:val="363C648D"/>
    <w:rsid w:val="363E2205"/>
    <w:rsid w:val="36407D2B"/>
    <w:rsid w:val="364647C1"/>
    <w:rsid w:val="36483DFB"/>
    <w:rsid w:val="364D7821"/>
    <w:rsid w:val="3654174E"/>
    <w:rsid w:val="36581519"/>
    <w:rsid w:val="36743E79"/>
    <w:rsid w:val="3675242F"/>
    <w:rsid w:val="36783969"/>
    <w:rsid w:val="36794FEB"/>
    <w:rsid w:val="367B6FB5"/>
    <w:rsid w:val="36820BD0"/>
    <w:rsid w:val="368356D5"/>
    <w:rsid w:val="36897924"/>
    <w:rsid w:val="36941E25"/>
    <w:rsid w:val="369462C9"/>
    <w:rsid w:val="369B799B"/>
    <w:rsid w:val="369D5310"/>
    <w:rsid w:val="36A71B58"/>
    <w:rsid w:val="36AC3612"/>
    <w:rsid w:val="36CA1CEB"/>
    <w:rsid w:val="36D1767D"/>
    <w:rsid w:val="36D30B9F"/>
    <w:rsid w:val="36D36DF1"/>
    <w:rsid w:val="36D52B69"/>
    <w:rsid w:val="36DA1F2E"/>
    <w:rsid w:val="36E22D3B"/>
    <w:rsid w:val="36E508D2"/>
    <w:rsid w:val="36EF02CA"/>
    <w:rsid w:val="36F41D59"/>
    <w:rsid w:val="37021484"/>
    <w:rsid w:val="37040E86"/>
    <w:rsid w:val="37054AD1"/>
    <w:rsid w:val="370B658B"/>
    <w:rsid w:val="370E7E29"/>
    <w:rsid w:val="3724764D"/>
    <w:rsid w:val="372650B1"/>
    <w:rsid w:val="373158C6"/>
    <w:rsid w:val="37335AE2"/>
    <w:rsid w:val="37476E97"/>
    <w:rsid w:val="374B6987"/>
    <w:rsid w:val="375A27C9"/>
    <w:rsid w:val="375C74CD"/>
    <w:rsid w:val="376E6B1A"/>
    <w:rsid w:val="3781684D"/>
    <w:rsid w:val="37841E99"/>
    <w:rsid w:val="379325B5"/>
    <w:rsid w:val="37A61E10"/>
    <w:rsid w:val="37B704C1"/>
    <w:rsid w:val="37B81B43"/>
    <w:rsid w:val="37B97DF8"/>
    <w:rsid w:val="37BB2F90"/>
    <w:rsid w:val="37BE6814"/>
    <w:rsid w:val="37C170DA"/>
    <w:rsid w:val="37C87FD8"/>
    <w:rsid w:val="37CD55EE"/>
    <w:rsid w:val="37CE22F9"/>
    <w:rsid w:val="37CE75B8"/>
    <w:rsid w:val="37D12FA5"/>
    <w:rsid w:val="37D270A9"/>
    <w:rsid w:val="37D44BCF"/>
    <w:rsid w:val="37DC3A83"/>
    <w:rsid w:val="37DF5322"/>
    <w:rsid w:val="37E18D71"/>
    <w:rsid w:val="37E908F4"/>
    <w:rsid w:val="37EA43F2"/>
    <w:rsid w:val="37EB3CC7"/>
    <w:rsid w:val="37F76B0F"/>
    <w:rsid w:val="37F92A78"/>
    <w:rsid w:val="37FE0B1B"/>
    <w:rsid w:val="380A4A95"/>
    <w:rsid w:val="381830F9"/>
    <w:rsid w:val="38211676"/>
    <w:rsid w:val="382F0057"/>
    <w:rsid w:val="38327B47"/>
    <w:rsid w:val="38430104"/>
    <w:rsid w:val="38453D25"/>
    <w:rsid w:val="384C2FAF"/>
    <w:rsid w:val="384D2BD3"/>
    <w:rsid w:val="38531675"/>
    <w:rsid w:val="3857135C"/>
    <w:rsid w:val="385B709E"/>
    <w:rsid w:val="385C4BC4"/>
    <w:rsid w:val="38653409"/>
    <w:rsid w:val="38657F1D"/>
    <w:rsid w:val="38915800"/>
    <w:rsid w:val="389205E6"/>
    <w:rsid w:val="38991974"/>
    <w:rsid w:val="389D76B7"/>
    <w:rsid w:val="38A26A7B"/>
    <w:rsid w:val="38B0674D"/>
    <w:rsid w:val="38B93DC5"/>
    <w:rsid w:val="38BF587F"/>
    <w:rsid w:val="38C707B5"/>
    <w:rsid w:val="38CC7F9C"/>
    <w:rsid w:val="38CD0DC8"/>
    <w:rsid w:val="38CD161E"/>
    <w:rsid w:val="38E17CAB"/>
    <w:rsid w:val="38E304F8"/>
    <w:rsid w:val="38E52E0C"/>
    <w:rsid w:val="38F117B0"/>
    <w:rsid w:val="39026C94"/>
    <w:rsid w:val="39110527"/>
    <w:rsid w:val="391536CC"/>
    <w:rsid w:val="39253208"/>
    <w:rsid w:val="39266AAA"/>
    <w:rsid w:val="39276C88"/>
    <w:rsid w:val="392A7A0F"/>
    <w:rsid w:val="39355B41"/>
    <w:rsid w:val="393E1CDA"/>
    <w:rsid w:val="39400042"/>
    <w:rsid w:val="39406294"/>
    <w:rsid w:val="3948754F"/>
    <w:rsid w:val="396C7CE2"/>
    <w:rsid w:val="39763FD4"/>
    <w:rsid w:val="39924D42"/>
    <w:rsid w:val="39A24859"/>
    <w:rsid w:val="39A86313"/>
    <w:rsid w:val="39A95CFA"/>
    <w:rsid w:val="39B36A66"/>
    <w:rsid w:val="39BA226E"/>
    <w:rsid w:val="39C66799"/>
    <w:rsid w:val="39C94D67"/>
    <w:rsid w:val="39D215E2"/>
    <w:rsid w:val="39D55219"/>
    <w:rsid w:val="39D72754"/>
    <w:rsid w:val="39F257E0"/>
    <w:rsid w:val="3A00214F"/>
    <w:rsid w:val="3A070076"/>
    <w:rsid w:val="3A0F6392"/>
    <w:rsid w:val="3A2B6A72"/>
    <w:rsid w:val="3A2E4F6B"/>
    <w:rsid w:val="3A3F02FA"/>
    <w:rsid w:val="3A402FD1"/>
    <w:rsid w:val="3A490EA9"/>
    <w:rsid w:val="3A4F7B7F"/>
    <w:rsid w:val="3A685AA2"/>
    <w:rsid w:val="3A6D130B"/>
    <w:rsid w:val="3A711191"/>
    <w:rsid w:val="3A751F6D"/>
    <w:rsid w:val="3A7C154E"/>
    <w:rsid w:val="3A86417A"/>
    <w:rsid w:val="3A8A2363"/>
    <w:rsid w:val="3A8D375B"/>
    <w:rsid w:val="3A944AE9"/>
    <w:rsid w:val="3A9B7C26"/>
    <w:rsid w:val="3AAF36D1"/>
    <w:rsid w:val="3AAF722D"/>
    <w:rsid w:val="3AB0495B"/>
    <w:rsid w:val="3AB85453"/>
    <w:rsid w:val="3AC0768C"/>
    <w:rsid w:val="3ACC6031"/>
    <w:rsid w:val="3ACF1F2C"/>
    <w:rsid w:val="3AD90048"/>
    <w:rsid w:val="3AE25855"/>
    <w:rsid w:val="3AEE244B"/>
    <w:rsid w:val="3AF85BCC"/>
    <w:rsid w:val="3AFE7C62"/>
    <w:rsid w:val="3B133C60"/>
    <w:rsid w:val="3B194FEF"/>
    <w:rsid w:val="3B2A0FAA"/>
    <w:rsid w:val="3B2C087E"/>
    <w:rsid w:val="3B3836C7"/>
    <w:rsid w:val="3B44206B"/>
    <w:rsid w:val="3B512DAC"/>
    <w:rsid w:val="3B626E01"/>
    <w:rsid w:val="3B702E61"/>
    <w:rsid w:val="3B7D557D"/>
    <w:rsid w:val="3B862684"/>
    <w:rsid w:val="3B864069"/>
    <w:rsid w:val="3B892174"/>
    <w:rsid w:val="3B8C242C"/>
    <w:rsid w:val="3B8C259F"/>
    <w:rsid w:val="3B924068"/>
    <w:rsid w:val="3B9B5A04"/>
    <w:rsid w:val="3BA1126C"/>
    <w:rsid w:val="3BBB83C2"/>
    <w:rsid w:val="3BBF5B96"/>
    <w:rsid w:val="3BC9557E"/>
    <w:rsid w:val="3BD17677"/>
    <w:rsid w:val="3BD86C58"/>
    <w:rsid w:val="3BEB24E7"/>
    <w:rsid w:val="3BF33A92"/>
    <w:rsid w:val="3BF54F8E"/>
    <w:rsid w:val="3BF7D275"/>
    <w:rsid w:val="3BFC79F3"/>
    <w:rsid w:val="3C0417FB"/>
    <w:rsid w:val="3C0817F8"/>
    <w:rsid w:val="3C095063"/>
    <w:rsid w:val="3C0A14F5"/>
    <w:rsid w:val="3C0D22BA"/>
    <w:rsid w:val="3C191409"/>
    <w:rsid w:val="3C1F03E3"/>
    <w:rsid w:val="3C317E38"/>
    <w:rsid w:val="3C3A346E"/>
    <w:rsid w:val="3C3D6ABB"/>
    <w:rsid w:val="3C3E2F5F"/>
    <w:rsid w:val="3C4931CE"/>
    <w:rsid w:val="3C5171C9"/>
    <w:rsid w:val="3C544530"/>
    <w:rsid w:val="3C66681A"/>
    <w:rsid w:val="3C681D8A"/>
    <w:rsid w:val="3C6E4EC6"/>
    <w:rsid w:val="3C731FF0"/>
    <w:rsid w:val="3C7D2617"/>
    <w:rsid w:val="3C85293C"/>
    <w:rsid w:val="3C8E2B77"/>
    <w:rsid w:val="3C9506A5"/>
    <w:rsid w:val="3C9B4781"/>
    <w:rsid w:val="3C9C5B92"/>
    <w:rsid w:val="3C9E1C4F"/>
    <w:rsid w:val="3CA7440F"/>
    <w:rsid w:val="3CB44FCF"/>
    <w:rsid w:val="3CB73605"/>
    <w:rsid w:val="3CC471EE"/>
    <w:rsid w:val="3CDC4526"/>
    <w:rsid w:val="3CED04E1"/>
    <w:rsid w:val="3CF33D49"/>
    <w:rsid w:val="3CF6625C"/>
    <w:rsid w:val="3CF748A2"/>
    <w:rsid w:val="3CFB306E"/>
    <w:rsid w:val="3D0870C9"/>
    <w:rsid w:val="3D193084"/>
    <w:rsid w:val="3D1B504E"/>
    <w:rsid w:val="3D2A34E3"/>
    <w:rsid w:val="3D3120EF"/>
    <w:rsid w:val="3D3954D4"/>
    <w:rsid w:val="3D475EEB"/>
    <w:rsid w:val="3D4BBE27"/>
    <w:rsid w:val="3D5B544A"/>
    <w:rsid w:val="3D672C3C"/>
    <w:rsid w:val="3D714C6E"/>
    <w:rsid w:val="3D7B0D96"/>
    <w:rsid w:val="3D8250CD"/>
    <w:rsid w:val="3D9D1F07"/>
    <w:rsid w:val="3DA07301"/>
    <w:rsid w:val="3DAE4625"/>
    <w:rsid w:val="3DB039E8"/>
    <w:rsid w:val="3DB35286"/>
    <w:rsid w:val="3DBF40D8"/>
    <w:rsid w:val="3DC5736D"/>
    <w:rsid w:val="3DC74EDD"/>
    <w:rsid w:val="3DCD2319"/>
    <w:rsid w:val="3DE43692"/>
    <w:rsid w:val="3DEA989B"/>
    <w:rsid w:val="3DEF6853"/>
    <w:rsid w:val="3DFB6A1E"/>
    <w:rsid w:val="3DFD6502"/>
    <w:rsid w:val="3E026E84"/>
    <w:rsid w:val="3E1321C9"/>
    <w:rsid w:val="3E171CB9"/>
    <w:rsid w:val="3E1E24A7"/>
    <w:rsid w:val="3E377C66"/>
    <w:rsid w:val="3E391C30"/>
    <w:rsid w:val="3E3F6B1A"/>
    <w:rsid w:val="3E431BC5"/>
    <w:rsid w:val="3E435F0E"/>
    <w:rsid w:val="3E46103F"/>
    <w:rsid w:val="3E562C61"/>
    <w:rsid w:val="3E5E2896"/>
    <w:rsid w:val="3E686071"/>
    <w:rsid w:val="3E6D35E0"/>
    <w:rsid w:val="3E6D7B2B"/>
    <w:rsid w:val="3E823CCF"/>
    <w:rsid w:val="3E8843DC"/>
    <w:rsid w:val="3E9079E7"/>
    <w:rsid w:val="3E945232"/>
    <w:rsid w:val="3E99447C"/>
    <w:rsid w:val="3E9E292D"/>
    <w:rsid w:val="3EA370A9"/>
    <w:rsid w:val="3EA90437"/>
    <w:rsid w:val="3EAA057C"/>
    <w:rsid w:val="3EB017C6"/>
    <w:rsid w:val="3EB76FF8"/>
    <w:rsid w:val="3EBDB030"/>
    <w:rsid w:val="3EBE5B54"/>
    <w:rsid w:val="3EC84130"/>
    <w:rsid w:val="3ED47E3B"/>
    <w:rsid w:val="3EE1146B"/>
    <w:rsid w:val="3EE1322D"/>
    <w:rsid w:val="3EE37DED"/>
    <w:rsid w:val="3EF1773B"/>
    <w:rsid w:val="3EFE4C27"/>
    <w:rsid w:val="3F061FCC"/>
    <w:rsid w:val="3F2226C4"/>
    <w:rsid w:val="3F38755F"/>
    <w:rsid w:val="3F3B067A"/>
    <w:rsid w:val="3F3C12AC"/>
    <w:rsid w:val="3F516B05"/>
    <w:rsid w:val="3F54F02D"/>
    <w:rsid w:val="3F573B21"/>
    <w:rsid w:val="3F591E5E"/>
    <w:rsid w:val="3F6A5E19"/>
    <w:rsid w:val="3F79605C"/>
    <w:rsid w:val="3F7FF51C"/>
    <w:rsid w:val="3FABF358"/>
    <w:rsid w:val="3FAFA529"/>
    <w:rsid w:val="3FB06407"/>
    <w:rsid w:val="3FB2F0F0"/>
    <w:rsid w:val="3FB377C0"/>
    <w:rsid w:val="3FB4805C"/>
    <w:rsid w:val="3FB53538"/>
    <w:rsid w:val="3FB8E914"/>
    <w:rsid w:val="3FB928FC"/>
    <w:rsid w:val="3FB97AE8"/>
    <w:rsid w:val="3FBA6DA0"/>
    <w:rsid w:val="3FBCDBEF"/>
    <w:rsid w:val="3FC6692B"/>
    <w:rsid w:val="3FCE0156"/>
    <w:rsid w:val="3FE569F8"/>
    <w:rsid w:val="3FE756BB"/>
    <w:rsid w:val="3FEE0662"/>
    <w:rsid w:val="3FEFB0B8"/>
    <w:rsid w:val="3FF26D5D"/>
    <w:rsid w:val="3FFA1FA2"/>
    <w:rsid w:val="3FFAE405"/>
    <w:rsid w:val="3FFB3737"/>
    <w:rsid w:val="3FFB7CC8"/>
    <w:rsid w:val="3FFB9AD5"/>
    <w:rsid w:val="3FFD7BBA"/>
    <w:rsid w:val="3FFD874A"/>
    <w:rsid w:val="3FFF2274"/>
    <w:rsid w:val="3FFF2A05"/>
    <w:rsid w:val="3FFF8950"/>
    <w:rsid w:val="3FFFAB7B"/>
    <w:rsid w:val="4000052B"/>
    <w:rsid w:val="40061FE5"/>
    <w:rsid w:val="40183AC7"/>
    <w:rsid w:val="40185875"/>
    <w:rsid w:val="402204A1"/>
    <w:rsid w:val="402D7572"/>
    <w:rsid w:val="403C0CB9"/>
    <w:rsid w:val="40437C4A"/>
    <w:rsid w:val="404B79F8"/>
    <w:rsid w:val="40552625"/>
    <w:rsid w:val="405E58A3"/>
    <w:rsid w:val="406807A9"/>
    <w:rsid w:val="40747939"/>
    <w:rsid w:val="407D4AC1"/>
    <w:rsid w:val="407E1C0A"/>
    <w:rsid w:val="408178BE"/>
    <w:rsid w:val="40864ED4"/>
    <w:rsid w:val="408847A8"/>
    <w:rsid w:val="409E1090"/>
    <w:rsid w:val="40AB493B"/>
    <w:rsid w:val="40AE0D6C"/>
    <w:rsid w:val="40CF687B"/>
    <w:rsid w:val="40D519B8"/>
    <w:rsid w:val="40D73012"/>
    <w:rsid w:val="40E57E4D"/>
    <w:rsid w:val="40EF6A4B"/>
    <w:rsid w:val="40F005A0"/>
    <w:rsid w:val="410B7AE4"/>
    <w:rsid w:val="410D6258"/>
    <w:rsid w:val="410D73A4"/>
    <w:rsid w:val="410E2468"/>
    <w:rsid w:val="41175B2C"/>
    <w:rsid w:val="4123029E"/>
    <w:rsid w:val="41232723"/>
    <w:rsid w:val="41272213"/>
    <w:rsid w:val="41466412"/>
    <w:rsid w:val="41483EC9"/>
    <w:rsid w:val="415E3382"/>
    <w:rsid w:val="415F1B98"/>
    <w:rsid w:val="41656898"/>
    <w:rsid w:val="417B430D"/>
    <w:rsid w:val="41870F04"/>
    <w:rsid w:val="41936622"/>
    <w:rsid w:val="41990C37"/>
    <w:rsid w:val="41B32417"/>
    <w:rsid w:val="41BE5C76"/>
    <w:rsid w:val="41C9151C"/>
    <w:rsid w:val="41C96C6D"/>
    <w:rsid w:val="41D028AB"/>
    <w:rsid w:val="41D711A7"/>
    <w:rsid w:val="41DD0B24"/>
    <w:rsid w:val="41F244D7"/>
    <w:rsid w:val="41F320F5"/>
    <w:rsid w:val="41FC54D9"/>
    <w:rsid w:val="41FF017F"/>
    <w:rsid w:val="42024A2E"/>
    <w:rsid w:val="421734BE"/>
    <w:rsid w:val="42181B5C"/>
    <w:rsid w:val="421B789E"/>
    <w:rsid w:val="421F113C"/>
    <w:rsid w:val="422E137F"/>
    <w:rsid w:val="423122BF"/>
    <w:rsid w:val="42316414"/>
    <w:rsid w:val="424B3CDF"/>
    <w:rsid w:val="42576B28"/>
    <w:rsid w:val="425D1C65"/>
    <w:rsid w:val="42666D6B"/>
    <w:rsid w:val="4269685C"/>
    <w:rsid w:val="42850286"/>
    <w:rsid w:val="42862F6A"/>
    <w:rsid w:val="428E0070"/>
    <w:rsid w:val="429A6A15"/>
    <w:rsid w:val="429C453B"/>
    <w:rsid w:val="42A37D97"/>
    <w:rsid w:val="42C27D1A"/>
    <w:rsid w:val="42C71633"/>
    <w:rsid w:val="42E163F2"/>
    <w:rsid w:val="42E934F8"/>
    <w:rsid w:val="42F02AD9"/>
    <w:rsid w:val="42F05A89"/>
    <w:rsid w:val="43014CE6"/>
    <w:rsid w:val="430A3B9B"/>
    <w:rsid w:val="43135333"/>
    <w:rsid w:val="43194448"/>
    <w:rsid w:val="43203069"/>
    <w:rsid w:val="432033BE"/>
    <w:rsid w:val="432F3601"/>
    <w:rsid w:val="43490167"/>
    <w:rsid w:val="435F1C75"/>
    <w:rsid w:val="43740D2E"/>
    <w:rsid w:val="437463BF"/>
    <w:rsid w:val="4379487C"/>
    <w:rsid w:val="437D25BE"/>
    <w:rsid w:val="437E6337"/>
    <w:rsid w:val="43853221"/>
    <w:rsid w:val="438751EB"/>
    <w:rsid w:val="43996CCD"/>
    <w:rsid w:val="439E42E3"/>
    <w:rsid w:val="43B34D58"/>
    <w:rsid w:val="43B6787E"/>
    <w:rsid w:val="43C55D14"/>
    <w:rsid w:val="43EC14AE"/>
    <w:rsid w:val="43EF0FE2"/>
    <w:rsid w:val="43EFF882"/>
    <w:rsid w:val="44093E52"/>
    <w:rsid w:val="441300B8"/>
    <w:rsid w:val="441A7E0D"/>
    <w:rsid w:val="44246EDE"/>
    <w:rsid w:val="44254A04"/>
    <w:rsid w:val="4427252A"/>
    <w:rsid w:val="442E1B0B"/>
    <w:rsid w:val="44316F05"/>
    <w:rsid w:val="44347A25"/>
    <w:rsid w:val="44487F0B"/>
    <w:rsid w:val="444C1F91"/>
    <w:rsid w:val="446217B4"/>
    <w:rsid w:val="44661919"/>
    <w:rsid w:val="44761EAD"/>
    <w:rsid w:val="447C7807"/>
    <w:rsid w:val="44830F52"/>
    <w:rsid w:val="449B6C03"/>
    <w:rsid w:val="449F6565"/>
    <w:rsid w:val="44A27E03"/>
    <w:rsid w:val="44A83E99"/>
    <w:rsid w:val="44CB675D"/>
    <w:rsid w:val="44CD30D2"/>
    <w:rsid w:val="44D97CC8"/>
    <w:rsid w:val="44DE673E"/>
    <w:rsid w:val="44F7014F"/>
    <w:rsid w:val="44F96048"/>
    <w:rsid w:val="4513764D"/>
    <w:rsid w:val="45146A19"/>
    <w:rsid w:val="45156827"/>
    <w:rsid w:val="451F76A5"/>
    <w:rsid w:val="4530540F"/>
    <w:rsid w:val="455632A7"/>
    <w:rsid w:val="45594965"/>
    <w:rsid w:val="455E0214"/>
    <w:rsid w:val="455E1F7C"/>
    <w:rsid w:val="45790B64"/>
    <w:rsid w:val="458614D2"/>
    <w:rsid w:val="458F65D9"/>
    <w:rsid w:val="459E05CA"/>
    <w:rsid w:val="45A0083B"/>
    <w:rsid w:val="45AB2CE7"/>
    <w:rsid w:val="45CC5137"/>
    <w:rsid w:val="45D4223E"/>
    <w:rsid w:val="45D651A0"/>
    <w:rsid w:val="45E0530A"/>
    <w:rsid w:val="46004DE1"/>
    <w:rsid w:val="46072160"/>
    <w:rsid w:val="46081431"/>
    <w:rsid w:val="460A5C60"/>
    <w:rsid w:val="461D1E37"/>
    <w:rsid w:val="461D5993"/>
    <w:rsid w:val="46213CBC"/>
    <w:rsid w:val="46284338"/>
    <w:rsid w:val="462907DC"/>
    <w:rsid w:val="462E5DF2"/>
    <w:rsid w:val="46396545"/>
    <w:rsid w:val="463F1DAD"/>
    <w:rsid w:val="463F7FFF"/>
    <w:rsid w:val="464253F9"/>
    <w:rsid w:val="46516727"/>
    <w:rsid w:val="46540F73"/>
    <w:rsid w:val="465A6BE7"/>
    <w:rsid w:val="468B4FF2"/>
    <w:rsid w:val="469814BD"/>
    <w:rsid w:val="46A17BE6"/>
    <w:rsid w:val="46A6094A"/>
    <w:rsid w:val="46A95479"/>
    <w:rsid w:val="46AE2A8F"/>
    <w:rsid w:val="46B04A59"/>
    <w:rsid w:val="46B23B98"/>
    <w:rsid w:val="46BA1434"/>
    <w:rsid w:val="46C71DA3"/>
    <w:rsid w:val="46CE1383"/>
    <w:rsid w:val="46CF2A1A"/>
    <w:rsid w:val="46DD007A"/>
    <w:rsid w:val="46DF7784"/>
    <w:rsid w:val="46EC2CC7"/>
    <w:rsid w:val="46F506BE"/>
    <w:rsid w:val="46F545BD"/>
    <w:rsid w:val="46FF32EA"/>
    <w:rsid w:val="47017063"/>
    <w:rsid w:val="470524EE"/>
    <w:rsid w:val="47064679"/>
    <w:rsid w:val="4706F91E"/>
    <w:rsid w:val="470B2A99"/>
    <w:rsid w:val="47134FE8"/>
    <w:rsid w:val="471B33C9"/>
    <w:rsid w:val="4723522B"/>
    <w:rsid w:val="47394A4E"/>
    <w:rsid w:val="473F4F26"/>
    <w:rsid w:val="47401823"/>
    <w:rsid w:val="4741464E"/>
    <w:rsid w:val="4746326B"/>
    <w:rsid w:val="47490A0A"/>
    <w:rsid w:val="474B29D4"/>
    <w:rsid w:val="4755115C"/>
    <w:rsid w:val="475573AE"/>
    <w:rsid w:val="475C073D"/>
    <w:rsid w:val="475C698F"/>
    <w:rsid w:val="47615D53"/>
    <w:rsid w:val="47666BD1"/>
    <w:rsid w:val="476D64A6"/>
    <w:rsid w:val="477261B2"/>
    <w:rsid w:val="477C41B9"/>
    <w:rsid w:val="477D7C83"/>
    <w:rsid w:val="477F61D9"/>
    <w:rsid w:val="477F7B80"/>
    <w:rsid w:val="47841A42"/>
    <w:rsid w:val="47926BB5"/>
    <w:rsid w:val="47953C4F"/>
    <w:rsid w:val="47A57FEA"/>
    <w:rsid w:val="47A85730"/>
    <w:rsid w:val="47AB4165"/>
    <w:rsid w:val="47AF2F63"/>
    <w:rsid w:val="47BC742D"/>
    <w:rsid w:val="47CC7A3C"/>
    <w:rsid w:val="47D46525"/>
    <w:rsid w:val="47DE1152"/>
    <w:rsid w:val="47E852E0"/>
    <w:rsid w:val="47F15329"/>
    <w:rsid w:val="47F46BC7"/>
    <w:rsid w:val="48161552"/>
    <w:rsid w:val="482052D1"/>
    <w:rsid w:val="482079BC"/>
    <w:rsid w:val="48286871"/>
    <w:rsid w:val="48465ECA"/>
    <w:rsid w:val="484B0419"/>
    <w:rsid w:val="48561630"/>
    <w:rsid w:val="48592ECE"/>
    <w:rsid w:val="48677399"/>
    <w:rsid w:val="486A6E89"/>
    <w:rsid w:val="48735D3E"/>
    <w:rsid w:val="488B4533"/>
    <w:rsid w:val="489F6B33"/>
    <w:rsid w:val="48C21D23"/>
    <w:rsid w:val="48D2553D"/>
    <w:rsid w:val="48DA400F"/>
    <w:rsid w:val="48DE6CC6"/>
    <w:rsid w:val="48E46C3C"/>
    <w:rsid w:val="48E5096A"/>
    <w:rsid w:val="48E629B4"/>
    <w:rsid w:val="48EA3B26"/>
    <w:rsid w:val="48FC3F85"/>
    <w:rsid w:val="48FD385A"/>
    <w:rsid w:val="48FD7CFE"/>
    <w:rsid w:val="490D6193"/>
    <w:rsid w:val="490E5A67"/>
    <w:rsid w:val="49137521"/>
    <w:rsid w:val="4914717F"/>
    <w:rsid w:val="492C66BD"/>
    <w:rsid w:val="492F2942"/>
    <w:rsid w:val="49301E81"/>
    <w:rsid w:val="493203A6"/>
    <w:rsid w:val="493D50B5"/>
    <w:rsid w:val="494169F2"/>
    <w:rsid w:val="49477907"/>
    <w:rsid w:val="494C43B1"/>
    <w:rsid w:val="494D67E4"/>
    <w:rsid w:val="495B1176"/>
    <w:rsid w:val="495C2C76"/>
    <w:rsid w:val="49647D7D"/>
    <w:rsid w:val="496E6505"/>
    <w:rsid w:val="49795E0F"/>
    <w:rsid w:val="49816239"/>
    <w:rsid w:val="498B355B"/>
    <w:rsid w:val="49920446"/>
    <w:rsid w:val="49957F36"/>
    <w:rsid w:val="499917D4"/>
    <w:rsid w:val="49A168DB"/>
    <w:rsid w:val="49A20F30"/>
    <w:rsid w:val="49AB0F34"/>
    <w:rsid w:val="49AB775A"/>
    <w:rsid w:val="49AD702E"/>
    <w:rsid w:val="49AF4BA5"/>
    <w:rsid w:val="49B44860"/>
    <w:rsid w:val="49B45E75"/>
    <w:rsid w:val="49BC3715"/>
    <w:rsid w:val="49C01457"/>
    <w:rsid w:val="49C425C9"/>
    <w:rsid w:val="49D071E3"/>
    <w:rsid w:val="49D40A5E"/>
    <w:rsid w:val="49E35145"/>
    <w:rsid w:val="49E62540"/>
    <w:rsid w:val="49F92273"/>
    <w:rsid w:val="49FB95B3"/>
    <w:rsid w:val="4A1452FF"/>
    <w:rsid w:val="4A1612C7"/>
    <w:rsid w:val="4A17094B"/>
    <w:rsid w:val="4A2F2139"/>
    <w:rsid w:val="4A38723F"/>
    <w:rsid w:val="4A394D65"/>
    <w:rsid w:val="4A443E36"/>
    <w:rsid w:val="4A4E2A59"/>
    <w:rsid w:val="4A5D0A54"/>
    <w:rsid w:val="4A657908"/>
    <w:rsid w:val="4A871F75"/>
    <w:rsid w:val="4A886E6A"/>
    <w:rsid w:val="4A8E3303"/>
    <w:rsid w:val="4A8E789C"/>
    <w:rsid w:val="4A8F4985"/>
    <w:rsid w:val="4A903BA3"/>
    <w:rsid w:val="4A9360B1"/>
    <w:rsid w:val="4A9F5BCC"/>
    <w:rsid w:val="4AAF6DD6"/>
    <w:rsid w:val="4ABD5996"/>
    <w:rsid w:val="4AC5484B"/>
    <w:rsid w:val="4ADA18A1"/>
    <w:rsid w:val="4AE27398"/>
    <w:rsid w:val="4AE86E72"/>
    <w:rsid w:val="4AEE6375"/>
    <w:rsid w:val="4AF15640"/>
    <w:rsid w:val="4AFC64BF"/>
    <w:rsid w:val="4B047121"/>
    <w:rsid w:val="4B090BDC"/>
    <w:rsid w:val="4B1140D2"/>
    <w:rsid w:val="4B117A90"/>
    <w:rsid w:val="4B1A0BE2"/>
    <w:rsid w:val="4B231661"/>
    <w:rsid w:val="4B3229A0"/>
    <w:rsid w:val="4B375CEE"/>
    <w:rsid w:val="4B4209BF"/>
    <w:rsid w:val="4B437B7D"/>
    <w:rsid w:val="4B441C14"/>
    <w:rsid w:val="4B4B1951"/>
    <w:rsid w:val="4B4C2876"/>
    <w:rsid w:val="4B4D437B"/>
    <w:rsid w:val="4B521983"/>
    <w:rsid w:val="4B526E5A"/>
    <w:rsid w:val="4B53622F"/>
    <w:rsid w:val="4B6855C1"/>
    <w:rsid w:val="4B895545"/>
    <w:rsid w:val="4B95246F"/>
    <w:rsid w:val="4B9D5B5E"/>
    <w:rsid w:val="4BA15CE6"/>
    <w:rsid w:val="4BAB1C93"/>
    <w:rsid w:val="4BB96C1F"/>
    <w:rsid w:val="4BC82925"/>
    <w:rsid w:val="4BC863A1"/>
    <w:rsid w:val="4BCD18AC"/>
    <w:rsid w:val="4BCF3BD3"/>
    <w:rsid w:val="4BD034A7"/>
    <w:rsid w:val="4BE02A99"/>
    <w:rsid w:val="4BE17463"/>
    <w:rsid w:val="4BE62CCB"/>
    <w:rsid w:val="4BE7DB2C"/>
    <w:rsid w:val="4C1635B0"/>
    <w:rsid w:val="4C1A1E5E"/>
    <w:rsid w:val="4C2504BA"/>
    <w:rsid w:val="4C285FF8"/>
    <w:rsid w:val="4C2D21E1"/>
    <w:rsid w:val="4C3E6A8B"/>
    <w:rsid w:val="4C404189"/>
    <w:rsid w:val="4C4A5008"/>
    <w:rsid w:val="4C4C110F"/>
    <w:rsid w:val="4C4F261E"/>
    <w:rsid w:val="4C5B38AD"/>
    <w:rsid w:val="4C650094"/>
    <w:rsid w:val="4C7A24D7"/>
    <w:rsid w:val="4C8D7673"/>
    <w:rsid w:val="4C8E3AC8"/>
    <w:rsid w:val="4C8F5111"/>
    <w:rsid w:val="4C923B52"/>
    <w:rsid w:val="4C994F4D"/>
    <w:rsid w:val="4CBB5F06"/>
    <w:rsid w:val="4CC0176E"/>
    <w:rsid w:val="4CE54D31"/>
    <w:rsid w:val="4CEB5398"/>
    <w:rsid w:val="4CF54796"/>
    <w:rsid w:val="4CF84A64"/>
    <w:rsid w:val="4CFE56F6"/>
    <w:rsid w:val="4CFE5DF2"/>
    <w:rsid w:val="4D0258E3"/>
    <w:rsid w:val="4D0478AD"/>
    <w:rsid w:val="4D07114B"/>
    <w:rsid w:val="4D0D79B2"/>
    <w:rsid w:val="4D0E24D9"/>
    <w:rsid w:val="4D0F7FFF"/>
    <w:rsid w:val="4D1464E6"/>
    <w:rsid w:val="4D1D271C"/>
    <w:rsid w:val="4D354B37"/>
    <w:rsid w:val="4D3C02C5"/>
    <w:rsid w:val="4D3F6B37"/>
    <w:rsid w:val="4D40640B"/>
    <w:rsid w:val="4D4203D5"/>
    <w:rsid w:val="4D437D59"/>
    <w:rsid w:val="4D4A5983"/>
    <w:rsid w:val="4D534390"/>
    <w:rsid w:val="4D5A571F"/>
    <w:rsid w:val="4D5F5F99"/>
    <w:rsid w:val="4D62490F"/>
    <w:rsid w:val="4D6C0FAE"/>
    <w:rsid w:val="4D7473AF"/>
    <w:rsid w:val="4D8E53C8"/>
    <w:rsid w:val="4D8E7176"/>
    <w:rsid w:val="4DA01E4F"/>
    <w:rsid w:val="4DA237B3"/>
    <w:rsid w:val="4DA250CF"/>
    <w:rsid w:val="4DA92202"/>
    <w:rsid w:val="4DABB480"/>
    <w:rsid w:val="4DB43081"/>
    <w:rsid w:val="4DC4703C"/>
    <w:rsid w:val="4DCB2178"/>
    <w:rsid w:val="4DDC6134"/>
    <w:rsid w:val="4DDE00FE"/>
    <w:rsid w:val="4DEC4E1B"/>
    <w:rsid w:val="4DF571F5"/>
    <w:rsid w:val="4DF80A94"/>
    <w:rsid w:val="4DFC0584"/>
    <w:rsid w:val="4DFE18B4"/>
    <w:rsid w:val="4E031912"/>
    <w:rsid w:val="4E1E04FA"/>
    <w:rsid w:val="4E1E3252"/>
    <w:rsid w:val="4E2B0E69"/>
    <w:rsid w:val="4E353A96"/>
    <w:rsid w:val="4E3C4F68"/>
    <w:rsid w:val="4E4216B4"/>
    <w:rsid w:val="4E5959D6"/>
    <w:rsid w:val="4E5C779E"/>
    <w:rsid w:val="4E6370C4"/>
    <w:rsid w:val="4E6420B6"/>
    <w:rsid w:val="4E7D34E3"/>
    <w:rsid w:val="4E8A3DE2"/>
    <w:rsid w:val="4E8B1908"/>
    <w:rsid w:val="4E90129E"/>
    <w:rsid w:val="4EA07161"/>
    <w:rsid w:val="4EA50C1B"/>
    <w:rsid w:val="4EA51079"/>
    <w:rsid w:val="4EB33338"/>
    <w:rsid w:val="4EB726FD"/>
    <w:rsid w:val="4EB8094F"/>
    <w:rsid w:val="4EBBAD04"/>
    <w:rsid w:val="4EC07803"/>
    <w:rsid w:val="4EC8490A"/>
    <w:rsid w:val="4ECA68D4"/>
    <w:rsid w:val="4EE334F2"/>
    <w:rsid w:val="4EE5726A"/>
    <w:rsid w:val="4EF61477"/>
    <w:rsid w:val="4EFD3B0F"/>
    <w:rsid w:val="4F01256C"/>
    <w:rsid w:val="4F147B4F"/>
    <w:rsid w:val="4F251D5C"/>
    <w:rsid w:val="4F283C7E"/>
    <w:rsid w:val="4F370443"/>
    <w:rsid w:val="4F506DD9"/>
    <w:rsid w:val="4F5F526E"/>
    <w:rsid w:val="4F674123"/>
    <w:rsid w:val="4F696030"/>
    <w:rsid w:val="4F813436"/>
    <w:rsid w:val="4F860A4D"/>
    <w:rsid w:val="4F894099"/>
    <w:rsid w:val="4F912F4E"/>
    <w:rsid w:val="4F9C3C1B"/>
    <w:rsid w:val="4FA40ED3"/>
    <w:rsid w:val="4FA42C81"/>
    <w:rsid w:val="4FA53B7C"/>
    <w:rsid w:val="4FA72771"/>
    <w:rsid w:val="4FAE1D52"/>
    <w:rsid w:val="4FBD1F95"/>
    <w:rsid w:val="4FCA5477"/>
    <w:rsid w:val="4FDE0794"/>
    <w:rsid w:val="4FDF015D"/>
    <w:rsid w:val="4FE45773"/>
    <w:rsid w:val="4FF1089F"/>
    <w:rsid w:val="4FFD72C9"/>
    <w:rsid w:val="500B71A4"/>
    <w:rsid w:val="50180A8B"/>
    <w:rsid w:val="5019541D"/>
    <w:rsid w:val="501F4D5A"/>
    <w:rsid w:val="50245C76"/>
    <w:rsid w:val="50265D8C"/>
    <w:rsid w:val="502F60D4"/>
    <w:rsid w:val="50306C0B"/>
    <w:rsid w:val="50483F54"/>
    <w:rsid w:val="50506965"/>
    <w:rsid w:val="505446A7"/>
    <w:rsid w:val="505E5526"/>
    <w:rsid w:val="506863A4"/>
    <w:rsid w:val="506F328F"/>
    <w:rsid w:val="50746AF7"/>
    <w:rsid w:val="50760AC1"/>
    <w:rsid w:val="5080549C"/>
    <w:rsid w:val="508605D9"/>
    <w:rsid w:val="5086682B"/>
    <w:rsid w:val="50884351"/>
    <w:rsid w:val="5095371D"/>
    <w:rsid w:val="509B22D6"/>
    <w:rsid w:val="50A0169A"/>
    <w:rsid w:val="50A82C45"/>
    <w:rsid w:val="50AB003F"/>
    <w:rsid w:val="50B17364"/>
    <w:rsid w:val="50C63199"/>
    <w:rsid w:val="50CF1F80"/>
    <w:rsid w:val="50D37CC2"/>
    <w:rsid w:val="50D51ED0"/>
    <w:rsid w:val="50E558A5"/>
    <w:rsid w:val="50E72293"/>
    <w:rsid w:val="50E84DEF"/>
    <w:rsid w:val="50F11EF6"/>
    <w:rsid w:val="50F32112"/>
    <w:rsid w:val="51031C29"/>
    <w:rsid w:val="510A2FB8"/>
    <w:rsid w:val="510C4F82"/>
    <w:rsid w:val="51115A28"/>
    <w:rsid w:val="51181B78"/>
    <w:rsid w:val="51182B81"/>
    <w:rsid w:val="512247A5"/>
    <w:rsid w:val="512C1180"/>
    <w:rsid w:val="512F2A1E"/>
    <w:rsid w:val="51434025"/>
    <w:rsid w:val="514566E6"/>
    <w:rsid w:val="51496351"/>
    <w:rsid w:val="514A0B3F"/>
    <w:rsid w:val="51510BE7"/>
    <w:rsid w:val="5156444F"/>
    <w:rsid w:val="515A3F3F"/>
    <w:rsid w:val="515C42C6"/>
    <w:rsid w:val="51600E2A"/>
    <w:rsid w:val="51646B6C"/>
    <w:rsid w:val="51685D06"/>
    <w:rsid w:val="517A5071"/>
    <w:rsid w:val="51825244"/>
    <w:rsid w:val="51890380"/>
    <w:rsid w:val="519A57F2"/>
    <w:rsid w:val="519D207E"/>
    <w:rsid w:val="51AA56A4"/>
    <w:rsid w:val="51B66C9C"/>
    <w:rsid w:val="51BD002A"/>
    <w:rsid w:val="51C15D6C"/>
    <w:rsid w:val="51CA79F4"/>
    <w:rsid w:val="51D33CF1"/>
    <w:rsid w:val="51DA0BDC"/>
    <w:rsid w:val="51DC1281"/>
    <w:rsid w:val="51DF61F2"/>
    <w:rsid w:val="51E67581"/>
    <w:rsid w:val="51F31C9E"/>
    <w:rsid w:val="51F430A7"/>
    <w:rsid w:val="51FC8751"/>
    <w:rsid w:val="52012DFE"/>
    <w:rsid w:val="521265C8"/>
    <w:rsid w:val="52171E30"/>
    <w:rsid w:val="521A36CE"/>
    <w:rsid w:val="522E0F28"/>
    <w:rsid w:val="523227C6"/>
    <w:rsid w:val="52340E44"/>
    <w:rsid w:val="52377DDC"/>
    <w:rsid w:val="524532A1"/>
    <w:rsid w:val="52552958"/>
    <w:rsid w:val="526334F0"/>
    <w:rsid w:val="52884ADC"/>
    <w:rsid w:val="528A0854"/>
    <w:rsid w:val="528C45CC"/>
    <w:rsid w:val="529A65BD"/>
    <w:rsid w:val="529B6256"/>
    <w:rsid w:val="529C40E3"/>
    <w:rsid w:val="529C73C5"/>
    <w:rsid w:val="52A707CD"/>
    <w:rsid w:val="52AD62F0"/>
    <w:rsid w:val="52C673B2"/>
    <w:rsid w:val="52C8312A"/>
    <w:rsid w:val="52C90A90"/>
    <w:rsid w:val="52CB602C"/>
    <w:rsid w:val="52D78678"/>
    <w:rsid w:val="52E53CDC"/>
    <w:rsid w:val="52F5559E"/>
    <w:rsid w:val="52F67C97"/>
    <w:rsid w:val="53073C53"/>
    <w:rsid w:val="530879CB"/>
    <w:rsid w:val="530A54F1"/>
    <w:rsid w:val="5312289D"/>
    <w:rsid w:val="531B0929"/>
    <w:rsid w:val="53202F66"/>
    <w:rsid w:val="5322283B"/>
    <w:rsid w:val="532365B3"/>
    <w:rsid w:val="532A10D5"/>
    <w:rsid w:val="532C36B9"/>
    <w:rsid w:val="53364538"/>
    <w:rsid w:val="53603E64"/>
    <w:rsid w:val="5362532D"/>
    <w:rsid w:val="536655ED"/>
    <w:rsid w:val="53690AD4"/>
    <w:rsid w:val="536B7898"/>
    <w:rsid w:val="537C355D"/>
    <w:rsid w:val="537E1A3B"/>
    <w:rsid w:val="537F5EDF"/>
    <w:rsid w:val="53966D85"/>
    <w:rsid w:val="53A616BE"/>
    <w:rsid w:val="53A70F92"/>
    <w:rsid w:val="53AC0356"/>
    <w:rsid w:val="53B042EA"/>
    <w:rsid w:val="53BC2C8F"/>
    <w:rsid w:val="53CB2ED2"/>
    <w:rsid w:val="53CC09F8"/>
    <w:rsid w:val="53D31D87"/>
    <w:rsid w:val="53DC50DF"/>
    <w:rsid w:val="53DF24DA"/>
    <w:rsid w:val="53F1220D"/>
    <w:rsid w:val="53FD69DF"/>
    <w:rsid w:val="54077C82"/>
    <w:rsid w:val="540B1521"/>
    <w:rsid w:val="54120B01"/>
    <w:rsid w:val="541A6C41"/>
    <w:rsid w:val="541B1551"/>
    <w:rsid w:val="541D1254"/>
    <w:rsid w:val="5426635A"/>
    <w:rsid w:val="54297BF9"/>
    <w:rsid w:val="542E3461"/>
    <w:rsid w:val="54330539"/>
    <w:rsid w:val="5438608E"/>
    <w:rsid w:val="543F741C"/>
    <w:rsid w:val="54427FC6"/>
    <w:rsid w:val="544669FD"/>
    <w:rsid w:val="54505185"/>
    <w:rsid w:val="54556C40"/>
    <w:rsid w:val="5465329B"/>
    <w:rsid w:val="546704F0"/>
    <w:rsid w:val="546724CF"/>
    <w:rsid w:val="546B1FBF"/>
    <w:rsid w:val="54703A7A"/>
    <w:rsid w:val="547443EC"/>
    <w:rsid w:val="547A66A6"/>
    <w:rsid w:val="547E7C48"/>
    <w:rsid w:val="5486414B"/>
    <w:rsid w:val="548A4B3B"/>
    <w:rsid w:val="5492579E"/>
    <w:rsid w:val="549B2738"/>
    <w:rsid w:val="549E2395"/>
    <w:rsid w:val="54A51975"/>
    <w:rsid w:val="54A83213"/>
    <w:rsid w:val="54AA5BA4"/>
    <w:rsid w:val="54AD082A"/>
    <w:rsid w:val="54B50764"/>
    <w:rsid w:val="54CF603A"/>
    <w:rsid w:val="54E67898"/>
    <w:rsid w:val="54E83610"/>
    <w:rsid w:val="54E87AB4"/>
    <w:rsid w:val="54F27020"/>
    <w:rsid w:val="54FE4BE1"/>
    <w:rsid w:val="5501496A"/>
    <w:rsid w:val="55020B76"/>
    <w:rsid w:val="55052A5F"/>
    <w:rsid w:val="550711CD"/>
    <w:rsid w:val="55092782"/>
    <w:rsid w:val="550A17D8"/>
    <w:rsid w:val="550A5C7C"/>
    <w:rsid w:val="550B72FE"/>
    <w:rsid w:val="550F7EF4"/>
    <w:rsid w:val="5520724E"/>
    <w:rsid w:val="552232DC"/>
    <w:rsid w:val="552A2474"/>
    <w:rsid w:val="55366BB9"/>
    <w:rsid w:val="553C5E9D"/>
    <w:rsid w:val="55472A2C"/>
    <w:rsid w:val="554C0043"/>
    <w:rsid w:val="55517407"/>
    <w:rsid w:val="555562EC"/>
    <w:rsid w:val="55654C60"/>
    <w:rsid w:val="55676C2B"/>
    <w:rsid w:val="5568597E"/>
    <w:rsid w:val="55693925"/>
    <w:rsid w:val="556A04C9"/>
    <w:rsid w:val="556C5C6C"/>
    <w:rsid w:val="556E7FB9"/>
    <w:rsid w:val="55733821"/>
    <w:rsid w:val="55807CEC"/>
    <w:rsid w:val="5589016C"/>
    <w:rsid w:val="559F75FF"/>
    <w:rsid w:val="55AE6607"/>
    <w:rsid w:val="55B83B50"/>
    <w:rsid w:val="55BE3295"/>
    <w:rsid w:val="55C51BA3"/>
    <w:rsid w:val="55CF70D7"/>
    <w:rsid w:val="55D70E32"/>
    <w:rsid w:val="55DE4876"/>
    <w:rsid w:val="55E8005A"/>
    <w:rsid w:val="55EE10FA"/>
    <w:rsid w:val="55EE27DC"/>
    <w:rsid w:val="55F81FA4"/>
    <w:rsid w:val="55FB408C"/>
    <w:rsid w:val="560C332E"/>
    <w:rsid w:val="56157264"/>
    <w:rsid w:val="561623FF"/>
    <w:rsid w:val="561C51F8"/>
    <w:rsid w:val="5621502B"/>
    <w:rsid w:val="56287D33"/>
    <w:rsid w:val="56310FE7"/>
    <w:rsid w:val="563215EE"/>
    <w:rsid w:val="5655719F"/>
    <w:rsid w:val="565E627F"/>
    <w:rsid w:val="565F7902"/>
    <w:rsid w:val="5661367A"/>
    <w:rsid w:val="567315FF"/>
    <w:rsid w:val="56737851"/>
    <w:rsid w:val="568E01E7"/>
    <w:rsid w:val="569F23F4"/>
    <w:rsid w:val="56A07307"/>
    <w:rsid w:val="56A417BA"/>
    <w:rsid w:val="56BD34DB"/>
    <w:rsid w:val="56BE4F87"/>
    <w:rsid w:val="56C02A96"/>
    <w:rsid w:val="56D4209E"/>
    <w:rsid w:val="56D46542"/>
    <w:rsid w:val="56D71B8E"/>
    <w:rsid w:val="56EB73E7"/>
    <w:rsid w:val="56EF2327"/>
    <w:rsid w:val="56EF7981"/>
    <w:rsid w:val="56F40992"/>
    <w:rsid w:val="56FF048F"/>
    <w:rsid w:val="56FF98ED"/>
    <w:rsid w:val="570754B3"/>
    <w:rsid w:val="570F6B24"/>
    <w:rsid w:val="57203535"/>
    <w:rsid w:val="57272B15"/>
    <w:rsid w:val="57315742"/>
    <w:rsid w:val="5733504E"/>
    <w:rsid w:val="573547A6"/>
    <w:rsid w:val="57392849"/>
    <w:rsid w:val="57476D14"/>
    <w:rsid w:val="57482A8C"/>
    <w:rsid w:val="5753390A"/>
    <w:rsid w:val="57534281"/>
    <w:rsid w:val="57596A47"/>
    <w:rsid w:val="575F51A5"/>
    <w:rsid w:val="57661CD9"/>
    <w:rsid w:val="576F1DC6"/>
    <w:rsid w:val="57769245"/>
    <w:rsid w:val="577E761F"/>
    <w:rsid w:val="57827FB1"/>
    <w:rsid w:val="57914433"/>
    <w:rsid w:val="57917F8F"/>
    <w:rsid w:val="57A35A18"/>
    <w:rsid w:val="57AB3C31"/>
    <w:rsid w:val="57BD0D84"/>
    <w:rsid w:val="57C06AC6"/>
    <w:rsid w:val="57CA34A1"/>
    <w:rsid w:val="57CF2865"/>
    <w:rsid w:val="57ED6B83"/>
    <w:rsid w:val="57EF0362"/>
    <w:rsid w:val="57F16C7F"/>
    <w:rsid w:val="57F7259A"/>
    <w:rsid w:val="57F81DBC"/>
    <w:rsid w:val="57FD5624"/>
    <w:rsid w:val="57FF00C1"/>
    <w:rsid w:val="580764A3"/>
    <w:rsid w:val="580C5867"/>
    <w:rsid w:val="58124FD0"/>
    <w:rsid w:val="581A4428"/>
    <w:rsid w:val="5829466B"/>
    <w:rsid w:val="583628E4"/>
    <w:rsid w:val="58380F55"/>
    <w:rsid w:val="583A0626"/>
    <w:rsid w:val="58416B22"/>
    <w:rsid w:val="584A6390"/>
    <w:rsid w:val="584C3D42"/>
    <w:rsid w:val="58501BF8"/>
    <w:rsid w:val="585B0B14"/>
    <w:rsid w:val="586631C9"/>
    <w:rsid w:val="586C637E"/>
    <w:rsid w:val="58773629"/>
    <w:rsid w:val="587F24DD"/>
    <w:rsid w:val="588C69A8"/>
    <w:rsid w:val="589A10C5"/>
    <w:rsid w:val="589C4E3D"/>
    <w:rsid w:val="58BA3515"/>
    <w:rsid w:val="58C44811"/>
    <w:rsid w:val="58CD3249"/>
    <w:rsid w:val="58D2085F"/>
    <w:rsid w:val="58D740C7"/>
    <w:rsid w:val="58D75E75"/>
    <w:rsid w:val="58F22CAF"/>
    <w:rsid w:val="58F24A5D"/>
    <w:rsid w:val="5906675A"/>
    <w:rsid w:val="59097FF9"/>
    <w:rsid w:val="590D7AE9"/>
    <w:rsid w:val="59145BDC"/>
    <w:rsid w:val="5919342E"/>
    <w:rsid w:val="59196D42"/>
    <w:rsid w:val="592E180D"/>
    <w:rsid w:val="593A6404"/>
    <w:rsid w:val="593E4146"/>
    <w:rsid w:val="594A6647"/>
    <w:rsid w:val="59534E81"/>
    <w:rsid w:val="59583E44"/>
    <w:rsid w:val="596516D3"/>
    <w:rsid w:val="596F4300"/>
    <w:rsid w:val="597162CA"/>
    <w:rsid w:val="597C712C"/>
    <w:rsid w:val="598B6C60"/>
    <w:rsid w:val="59914276"/>
    <w:rsid w:val="59A321FB"/>
    <w:rsid w:val="59A55F73"/>
    <w:rsid w:val="59A71CEC"/>
    <w:rsid w:val="59B71A80"/>
    <w:rsid w:val="59B91A1F"/>
    <w:rsid w:val="59BBC476"/>
    <w:rsid w:val="59CC52AE"/>
    <w:rsid w:val="59E36A9C"/>
    <w:rsid w:val="59E80D4F"/>
    <w:rsid w:val="59F111B9"/>
    <w:rsid w:val="5A0507C0"/>
    <w:rsid w:val="5A084F4A"/>
    <w:rsid w:val="5A0E0CBD"/>
    <w:rsid w:val="5A0F1F9E"/>
    <w:rsid w:val="5A1931FA"/>
    <w:rsid w:val="5A204525"/>
    <w:rsid w:val="5A222A7C"/>
    <w:rsid w:val="5A355549"/>
    <w:rsid w:val="5A3B26B8"/>
    <w:rsid w:val="5A407A4A"/>
    <w:rsid w:val="5A4C63EF"/>
    <w:rsid w:val="5A57696F"/>
    <w:rsid w:val="5A5EFCDE"/>
    <w:rsid w:val="5A6220B6"/>
    <w:rsid w:val="5A647BDD"/>
    <w:rsid w:val="5A706581"/>
    <w:rsid w:val="5A736072"/>
    <w:rsid w:val="5A737E20"/>
    <w:rsid w:val="5A81078E"/>
    <w:rsid w:val="5AA12BDF"/>
    <w:rsid w:val="5AA955EF"/>
    <w:rsid w:val="5AAA32F0"/>
    <w:rsid w:val="5AB3646E"/>
    <w:rsid w:val="5AB40D63"/>
    <w:rsid w:val="5ABA15AB"/>
    <w:rsid w:val="5ABC3575"/>
    <w:rsid w:val="5ABD553F"/>
    <w:rsid w:val="5ABD684B"/>
    <w:rsid w:val="5AC1063D"/>
    <w:rsid w:val="5AD4018F"/>
    <w:rsid w:val="5AD52888"/>
    <w:rsid w:val="5ADF7263"/>
    <w:rsid w:val="5AE0406E"/>
    <w:rsid w:val="5AE76118"/>
    <w:rsid w:val="5AF251E8"/>
    <w:rsid w:val="5AFB42EB"/>
    <w:rsid w:val="5AFD593B"/>
    <w:rsid w:val="5B01542B"/>
    <w:rsid w:val="5B3432C7"/>
    <w:rsid w:val="5B37709F"/>
    <w:rsid w:val="5B385D8E"/>
    <w:rsid w:val="5B394FE8"/>
    <w:rsid w:val="5B3C2907"/>
    <w:rsid w:val="5B3E13C0"/>
    <w:rsid w:val="5B484E08"/>
    <w:rsid w:val="5B585940"/>
    <w:rsid w:val="5B595267"/>
    <w:rsid w:val="5B5C6B06"/>
    <w:rsid w:val="5B6559BA"/>
    <w:rsid w:val="5B6F4A8B"/>
    <w:rsid w:val="5B7A6F8C"/>
    <w:rsid w:val="5B7E082A"/>
    <w:rsid w:val="5B7F45A2"/>
    <w:rsid w:val="5B824A16"/>
    <w:rsid w:val="5B8816A9"/>
    <w:rsid w:val="5B887007"/>
    <w:rsid w:val="5B8D3163"/>
    <w:rsid w:val="5B9011C7"/>
    <w:rsid w:val="5B975D90"/>
    <w:rsid w:val="5BA67D81"/>
    <w:rsid w:val="5BAF1F45"/>
    <w:rsid w:val="5BBD61C0"/>
    <w:rsid w:val="5BBF705D"/>
    <w:rsid w:val="5BC07095"/>
    <w:rsid w:val="5BC6799A"/>
    <w:rsid w:val="5BCF7AF0"/>
    <w:rsid w:val="5BD448EE"/>
    <w:rsid w:val="5BD77B7C"/>
    <w:rsid w:val="5BD963A8"/>
    <w:rsid w:val="5BDB5F0C"/>
    <w:rsid w:val="5BE32D83"/>
    <w:rsid w:val="5BE87BE8"/>
    <w:rsid w:val="5BEA4111"/>
    <w:rsid w:val="5BEB4E28"/>
    <w:rsid w:val="5BF154A0"/>
    <w:rsid w:val="5BF634C3"/>
    <w:rsid w:val="5BFB050B"/>
    <w:rsid w:val="5BFE2F47"/>
    <w:rsid w:val="5C1418FC"/>
    <w:rsid w:val="5C2469AD"/>
    <w:rsid w:val="5C25339C"/>
    <w:rsid w:val="5C2D0C5C"/>
    <w:rsid w:val="5C2E70D5"/>
    <w:rsid w:val="5C300B46"/>
    <w:rsid w:val="5C330E83"/>
    <w:rsid w:val="5C480E38"/>
    <w:rsid w:val="5C493FA3"/>
    <w:rsid w:val="5C4E46A0"/>
    <w:rsid w:val="5C5D0D87"/>
    <w:rsid w:val="5C6519EA"/>
    <w:rsid w:val="5C6F122F"/>
    <w:rsid w:val="5C6F4617"/>
    <w:rsid w:val="5C71213D"/>
    <w:rsid w:val="5C826630"/>
    <w:rsid w:val="5C9D73D6"/>
    <w:rsid w:val="5CAA564F"/>
    <w:rsid w:val="5CBA6F66"/>
    <w:rsid w:val="5CBB785C"/>
    <w:rsid w:val="5CBC5AAE"/>
    <w:rsid w:val="5CBF58ED"/>
    <w:rsid w:val="5CC87050"/>
    <w:rsid w:val="5CCD021D"/>
    <w:rsid w:val="5CD54DC2"/>
    <w:rsid w:val="5CDC7EFE"/>
    <w:rsid w:val="5CDD5A24"/>
    <w:rsid w:val="5CDEE420"/>
    <w:rsid w:val="5CE02446"/>
    <w:rsid w:val="5CE22886"/>
    <w:rsid w:val="5CE768A3"/>
    <w:rsid w:val="5CF3349A"/>
    <w:rsid w:val="5CF74D38"/>
    <w:rsid w:val="5CFFC70C"/>
    <w:rsid w:val="5D047455"/>
    <w:rsid w:val="5D141C15"/>
    <w:rsid w:val="5D1458EA"/>
    <w:rsid w:val="5D221689"/>
    <w:rsid w:val="5D2E44D2"/>
    <w:rsid w:val="5D2F2C19"/>
    <w:rsid w:val="5D333FE9"/>
    <w:rsid w:val="5D35488B"/>
    <w:rsid w:val="5D4D2BAA"/>
    <w:rsid w:val="5D4D4958"/>
    <w:rsid w:val="5D6D4FFA"/>
    <w:rsid w:val="5D6F3DD7"/>
    <w:rsid w:val="5D722610"/>
    <w:rsid w:val="5D7706D8"/>
    <w:rsid w:val="5D7E0FB5"/>
    <w:rsid w:val="5D7E2D63"/>
    <w:rsid w:val="5D7F6ADB"/>
    <w:rsid w:val="5D804D2D"/>
    <w:rsid w:val="5D883BE2"/>
    <w:rsid w:val="5D8949F1"/>
    <w:rsid w:val="5D9215DB"/>
    <w:rsid w:val="5D994EAB"/>
    <w:rsid w:val="5DA23243"/>
    <w:rsid w:val="5DB03139"/>
    <w:rsid w:val="5DCF35BF"/>
    <w:rsid w:val="5DD80DC3"/>
    <w:rsid w:val="5DD961EC"/>
    <w:rsid w:val="5DEC23C3"/>
    <w:rsid w:val="5DFFEDE8"/>
    <w:rsid w:val="5E02796A"/>
    <w:rsid w:val="5E117AFF"/>
    <w:rsid w:val="5E2260B2"/>
    <w:rsid w:val="5E280F21"/>
    <w:rsid w:val="5E2C0A11"/>
    <w:rsid w:val="5E331DA0"/>
    <w:rsid w:val="5E361890"/>
    <w:rsid w:val="5E4078FB"/>
    <w:rsid w:val="5E59557E"/>
    <w:rsid w:val="5E7423B8"/>
    <w:rsid w:val="5E783C56"/>
    <w:rsid w:val="5E7A1FDE"/>
    <w:rsid w:val="5E7BB508"/>
    <w:rsid w:val="5E7E54CE"/>
    <w:rsid w:val="5E7F3E7A"/>
    <w:rsid w:val="5E8057DC"/>
    <w:rsid w:val="5E8707EF"/>
    <w:rsid w:val="5E8D6E90"/>
    <w:rsid w:val="5EAE58CA"/>
    <w:rsid w:val="5EBB4E05"/>
    <w:rsid w:val="5EC549C2"/>
    <w:rsid w:val="5EC569BF"/>
    <w:rsid w:val="5ED115B9"/>
    <w:rsid w:val="5EDA221B"/>
    <w:rsid w:val="5EDD1D0C"/>
    <w:rsid w:val="5EDD62EA"/>
    <w:rsid w:val="5EDF66F4"/>
    <w:rsid w:val="5EEB4428"/>
    <w:rsid w:val="5EEE09E1"/>
    <w:rsid w:val="5EEFD6EB"/>
    <w:rsid w:val="5EF31E0A"/>
    <w:rsid w:val="5EFF6D5C"/>
    <w:rsid w:val="5F0061EF"/>
    <w:rsid w:val="5F031B24"/>
    <w:rsid w:val="5F0B4ACB"/>
    <w:rsid w:val="5F0E0117"/>
    <w:rsid w:val="5F1D035A"/>
    <w:rsid w:val="5F296CFF"/>
    <w:rsid w:val="5F3A53B0"/>
    <w:rsid w:val="5F3A715E"/>
    <w:rsid w:val="5F3CE6AB"/>
    <w:rsid w:val="5F3F6522"/>
    <w:rsid w:val="5F3FAC27"/>
    <w:rsid w:val="5F57C603"/>
    <w:rsid w:val="5F5E924A"/>
    <w:rsid w:val="5F610B8F"/>
    <w:rsid w:val="5F661D01"/>
    <w:rsid w:val="5F6661A5"/>
    <w:rsid w:val="5F6B6018"/>
    <w:rsid w:val="5F751F44"/>
    <w:rsid w:val="5F7C7324"/>
    <w:rsid w:val="5F845BA3"/>
    <w:rsid w:val="5F887EC9"/>
    <w:rsid w:val="5F8D54E0"/>
    <w:rsid w:val="5F93896D"/>
    <w:rsid w:val="5FA78EA6"/>
    <w:rsid w:val="5FBD2644"/>
    <w:rsid w:val="5FBE1B3D"/>
    <w:rsid w:val="5FCD3B2E"/>
    <w:rsid w:val="5FD255E8"/>
    <w:rsid w:val="5FD839FB"/>
    <w:rsid w:val="5FDF9F77"/>
    <w:rsid w:val="5FE1565F"/>
    <w:rsid w:val="5FE7C675"/>
    <w:rsid w:val="5FE9F82D"/>
    <w:rsid w:val="5FEDB6E8"/>
    <w:rsid w:val="5FEEFBE4"/>
    <w:rsid w:val="5FF37F8E"/>
    <w:rsid w:val="5FF8C655"/>
    <w:rsid w:val="5FF8D7D5"/>
    <w:rsid w:val="5FF96A59"/>
    <w:rsid w:val="5FFE63DD"/>
    <w:rsid w:val="5FFE7A5B"/>
    <w:rsid w:val="5FFF5EAA"/>
    <w:rsid w:val="6001741C"/>
    <w:rsid w:val="6008100A"/>
    <w:rsid w:val="60081331"/>
    <w:rsid w:val="60121E89"/>
    <w:rsid w:val="60161979"/>
    <w:rsid w:val="601B173E"/>
    <w:rsid w:val="601C6864"/>
    <w:rsid w:val="602F6597"/>
    <w:rsid w:val="60397415"/>
    <w:rsid w:val="603B2075"/>
    <w:rsid w:val="604007A4"/>
    <w:rsid w:val="60665059"/>
    <w:rsid w:val="606A3A73"/>
    <w:rsid w:val="607F3827"/>
    <w:rsid w:val="607F4A96"/>
    <w:rsid w:val="60805859"/>
    <w:rsid w:val="608763D3"/>
    <w:rsid w:val="608A2A2D"/>
    <w:rsid w:val="608C7338"/>
    <w:rsid w:val="60A725D1"/>
    <w:rsid w:val="60B3161E"/>
    <w:rsid w:val="60B46A9C"/>
    <w:rsid w:val="60BA6C35"/>
    <w:rsid w:val="60BE6C0E"/>
    <w:rsid w:val="60C50CA9"/>
    <w:rsid w:val="60DF1D6B"/>
    <w:rsid w:val="60E53C60"/>
    <w:rsid w:val="61025A59"/>
    <w:rsid w:val="610A77F1"/>
    <w:rsid w:val="6110339F"/>
    <w:rsid w:val="611F660B"/>
    <w:rsid w:val="61204131"/>
    <w:rsid w:val="6129038C"/>
    <w:rsid w:val="612B1C62"/>
    <w:rsid w:val="612F1789"/>
    <w:rsid w:val="61330309"/>
    <w:rsid w:val="61392333"/>
    <w:rsid w:val="614206A3"/>
    <w:rsid w:val="616109D2"/>
    <w:rsid w:val="6162474A"/>
    <w:rsid w:val="6166423A"/>
    <w:rsid w:val="616C3624"/>
    <w:rsid w:val="61972646"/>
    <w:rsid w:val="619F720E"/>
    <w:rsid w:val="61A84853"/>
    <w:rsid w:val="61B50D1E"/>
    <w:rsid w:val="61DE64C6"/>
    <w:rsid w:val="61DF5D9B"/>
    <w:rsid w:val="61E4137F"/>
    <w:rsid w:val="61F26402"/>
    <w:rsid w:val="61F47A98"/>
    <w:rsid w:val="620A12CA"/>
    <w:rsid w:val="620F042E"/>
    <w:rsid w:val="620F274F"/>
    <w:rsid w:val="62126335"/>
    <w:rsid w:val="62154727"/>
    <w:rsid w:val="62195750"/>
    <w:rsid w:val="621974FF"/>
    <w:rsid w:val="62197597"/>
    <w:rsid w:val="621A2D34"/>
    <w:rsid w:val="621C2B4B"/>
    <w:rsid w:val="621E4B15"/>
    <w:rsid w:val="621F4366"/>
    <w:rsid w:val="62347E94"/>
    <w:rsid w:val="62351EF3"/>
    <w:rsid w:val="623D127F"/>
    <w:rsid w:val="623E51B7"/>
    <w:rsid w:val="62402CDD"/>
    <w:rsid w:val="624540BB"/>
    <w:rsid w:val="624A0763"/>
    <w:rsid w:val="624A2673"/>
    <w:rsid w:val="626176E1"/>
    <w:rsid w:val="62650996"/>
    <w:rsid w:val="626562A0"/>
    <w:rsid w:val="626A1B08"/>
    <w:rsid w:val="626A5D07"/>
    <w:rsid w:val="627C183B"/>
    <w:rsid w:val="628110DC"/>
    <w:rsid w:val="629572E9"/>
    <w:rsid w:val="62970423"/>
    <w:rsid w:val="62A3326C"/>
    <w:rsid w:val="62AE5E99"/>
    <w:rsid w:val="62AF1C11"/>
    <w:rsid w:val="62E04526"/>
    <w:rsid w:val="62E0626E"/>
    <w:rsid w:val="62E55633"/>
    <w:rsid w:val="62F15D85"/>
    <w:rsid w:val="6300421A"/>
    <w:rsid w:val="63043D0B"/>
    <w:rsid w:val="630A52AA"/>
    <w:rsid w:val="631D6B7A"/>
    <w:rsid w:val="63260125"/>
    <w:rsid w:val="6329551F"/>
    <w:rsid w:val="633B34A5"/>
    <w:rsid w:val="63473BF7"/>
    <w:rsid w:val="63495BC1"/>
    <w:rsid w:val="63583B7E"/>
    <w:rsid w:val="63750765"/>
    <w:rsid w:val="63780255"/>
    <w:rsid w:val="63781304"/>
    <w:rsid w:val="637F15E3"/>
    <w:rsid w:val="638559B0"/>
    <w:rsid w:val="638C37E4"/>
    <w:rsid w:val="639D5F0D"/>
    <w:rsid w:val="639D7CBB"/>
    <w:rsid w:val="63A64DC2"/>
    <w:rsid w:val="63AB23D8"/>
    <w:rsid w:val="63AC0638"/>
    <w:rsid w:val="63B118A6"/>
    <w:rsid w:val="63B68B63"/>
    <w:rsid w:val="63B70C35"/>
    <w:rsid w:val="63BC6393"/>
    <w:rsid w:val="63BE65AF"/>
    <w:rsid w:val="63C240ED"/>
    <w:rsid w:val="63CF256B"/>
    <w:rsid w:val="63CF37EC"/>
    <w:rsid w:val="63D47B81"/>
    <w:rsid w:val="63DC2E08"/>
    <w:rsid w:val="63DD455C"/>
    <w:rsid w:val="63E91153"/>
    <w:rsid w:val="63EE0517"/>
    <w:rsid w:val="63FF0976"/>
    <w:rsid w:val="640970FF"/>
    <w:rsid w:val="641E704E"/>
    <w:rsid w:val="642108EC"/>
    <w:rsid w:val="64303292"/>
    <w:rsid w:val="643C74D4"/>
    <w:rsid w:val="643F154C"/>
    <w:rsid w:val="644F0FB6"/>
    <w:rsid w:val="6457430E"/>
    <w:rsid w:val="64577004"/>
    <w:rsid w:val="645C3318"/>
    <w:rsid w:val="647E189B"/>
    <w:rsid w:val="647E7E4F"/>
    <w:rsid w:val="64836EB1"/>
    <w:rsid w:val="6486074F"/>
    <w:rsid w:val="64AB0BA2"/>
    <w:rsid w:val="64CC3E86"/>
    <w:rsid w:val="64D652E8"/>
    <w:rsid w:val="64DE9527"/>
    <w:rsid w:val="64F46001"/>
    <w:rsid w:val="64FAD57D"/>
    <w:rsid w:val="650D2C1F"/>
    <w:rsid w:val="65110961"/>
    <w:rsid w:val="651B358E"/>
    <w:rsid w:val="652C579B"/>
    <w:rsid w:val="65314B5F"/>
    <w:rsid w:val="653D1454"/>
    <w:rsid w:val="65424FBE"/>
    <w:rsid w:val="65475578"/>
    <w:rsid w:val="654B3E73"/>
    <w:rsid w:val="654F3237"/>
    <w:rsid w:val="65556AA0"/>
    <w:rsid w:val="655F5404"/>
    <w:rsid w:val="656C5B97"/>
    <w:rsid w:val="656D260F"/>
    <w:rsid w:val="6575EB33"/>
    <w:rsid w:val="65877B96"/>
    <w:rsid w:val="658B24C1"/>
    <w:rsid w:val="6593581A"/>
    <w:rsid w:val="65964ABA"/>
    <w:rsid w:val="659F5F6D"/>
    <w:rsid w:val="65A97CA4"/>
    <w:rsid w:val="65AB5C9D"/>
    <w:rsid w:val="65AE574A"/>
    <w:rsid w:val="65AE5F3F"/>
    <w:rsid w:val="65BD63F3"/>
    <w:rsid w:val="65CE2AA5"/>
    <w:rsid w:val="65D532FA"/>
    <w:rsid w:val="65E46075"/>
    <w:rsid w:val="65E464D6"/>
    <w:rsid w:val="65F362B8"/>
    <w:rsid w:val="66074DA3"/>
    <w:rsid w:val="66092564"/>
    <w:rsid w:val="660B13F5"/>
    <w:rsid w:val="6612673F"/>
    <w:rsid w:val="66152981"/>
    <w:rsid w:val="661A1A97"/>
    <w:rsid w:val="661C136B"/>
    <w:rsid w:val="661C7B93"/>
    <w:rsid w:val="661E1452"/>
    <w:rsid w:val="662117C1"/>
    <w:rsid w:val="66240876"/>
    <w:rsid w:val="66293A88"/>
    <w:rsid w:val="66344907"/>
    <w:rsid w:val="664D7777"/>
    <w:rsid w:val="665821AF"/>
    <w:rsid w:val="665B6338"/>
    <w:rsid w:val="666F3B91"/>
    <w:rsid w:val="668363F3"/>
    <w:rsid w:val="668F4233"/>
    <w:rsid w:val="66932C22"/>
    <w:rsid w:val="669453A6"/>
    <w:rsid w:val="669A78B7"/>
    <w:rsid w:val="66C85D58"/>
    <w:rsid w:val="66C944B6"/>
    <w:rsid w:val="66CE59D4"/>
    <w:rsid w:val="66D1515F"/>
    <w:rsid w:val="66D71736"/>
    <w:rsid w:val="66DB4D83"/>
    <w:rsid w:val="66DD4F9F"/>
    <w:rsid w:val="66DE0C3B"/>
    <w:rsid w:val="66E47A32"/>
    <w:rsid w:val="66E63727"/>
    <w:rsid w:val="6707201B"/>
    <w:rsid w:val="672E57FA"/>
    <w:rsid w:val="673152EA"/>
    <w:rsid w:val="67340937"/>
    <w:rsid w:val="67346B89"/>
    <w:rsid w:val="6736645D"/>
    <w:rsid w:val="67380427"/>
    <w:rsid w:val="674520EC"/>
    <w:rsid w:val="67495574"/>
    <w:rsid w:val="674B173C"/>
    <w:rsid w:val="674E19F8"/>
    <w:rsid w:val="674F2D0D"/>
    <w:rsid w:val="675C6A16"/>
    <w:rsid w:val="675D1C3B"/>
    <w:rsid w:val="67650365"/>
    <w:rsid w:val="676E209B"/>
    <w:rsid w:val="6775087C"/>
    <w:rsid w:val="677F6056"/>
    <w:rsid w:val="6780592A"/>
    <w:rsid w:val="6787315C"/>
    <w:rsid w:val="679B09B6"/>
    <w:rsid w:val="679F2254"/>
    <w:rsid w:val="67AA2EDD"/>
    <w:rsid w:val="67C223E6"/>
    <w:rsid w:val="67C972D1"/>
    <w:rsid w:val="67D1720A"/>
    <w:rsid w:val="67D5637D"/>
    <w:rsid w:val="67DEBB01"/>
    <w:rsid w:val="67EE6D37"/>
    <w:rsid w:val="67F5664A"/>
    <w:rsid w:val="67FB4030"/>
    <w:rsid w:val="67FD341E"/>
    <w:rsid w:val="68012F0F"/>
    <w:rsid w:val="680B78E9"/>
    <w:rsid w:val="681328AA"/>
    <w:rsid w:val="68237C21"/>
    <w:rsid w:val="682B10AB"/>
    <w:rsid w:val="68304B12"/>
    <w:rsid w:val="683F3A37"/>
    <w:rsid w:val="68430781"/>
    <w:rsid w:val="684C40DB"/>
    <w:rsid w:val="684D7F02"/>
    <w:rsid w:val="685C773B"/>
    <w:rsid w:val="687436E1"/>
    <w:rsid w:val="68752FB5"/>
    <w:rsid w:val="687C197B"/>
    <w:rsid w:val="687E630D"/>
    <w:rsid w:val="688C0519"/>
    <w:rsid w:val="68906041"/>
    <w:rsid w:val="689A0C6D"/>
    <w:rsid w:val="689F0032"/>
    <w:rsid w:val="68A37B22"/>
    <w:rsid w:val="68A561F4"/>
    <w:rsid w:val="68A67612"/>
    <w:rsid w:val="68AB6160"/>
    <w:rsid w:val="68BC5088"/>
    <w:rsid w:val="68C4756D"/>
    <w:rsid w:val="68CA3B8F"/>
    <w:rsid w:val="68D61B75"/>
    <w:rsid w:val="68EB1DEC"/>
    <w:rsid w:val="690031C6"/>
    <w:rsid w:val="690507DD"/>
    <w:rsid w:val="690F3409"/>
    <w:rsid w:val="691602F4"/>
    <w:rsid w:val="691711FD"/>
    <w:rsid w:val="69181C5D"/>
    <w:rsid w:val="691E364C"/>
    <w:rsid w:val="691E53FA"/>
    <w:rsid w:val="692022BA"/>
    <w:rsid w:val="69272501"/>
    <w:rsid w:val="6929621A"/>
    <w:rsid w:val="692B1285"/>
    <w:rsid w:val="694C7138"/>
    <w:rsid w:val="696372B1"/>
    <w:rsid w:val="69663F3C"/>
    <w:rsid w:val="697DF795"/>
    <w:rsid w:val="6994390F"/>
    <w:rsid w:val="699E02E9"/>
    <w:rsid w:val="699F478D"/>
    <w:rsid w:val="69A43B52"/>
    <w:rsid w:val="69AA1DC6"/>
    <w:rsid w:val="69B13C13"/>
    <w:rsid w:val="69BB0E9B"/>
    <w:rsid w:val="69BD4C13"/>
    <w:rsid w:val="69C02956"/>
    <w:rsid w:val="69C441F4"/>
    <w:rsid w:val="69FC3D8F"/>
    <w:rsid w:val="6A0960AB"/>
    <w:rsid w:val="6A107439"/>
    <w:rsid w:val="6A1567FD"/>
    <w:rsid w:val="6A2133F4"/>
    <w:rsid w:val="6A2C1D99"/>
    <w:rsid w:val="6A376F97"/>
    <w:rsid w:val="6A37FC8B"/>
    <w:rsid w:val="6A3B3D8A"/>
    <w:rsid w:val="6A4F3DBE"/>
    <w:rsid w:val="6A5040D9"/>
    <w:rsid w:val="6A505A87"/>
    <w:rsid w:val="6A5D01A4"/>
    <w:rsid w:val="6A5F488C"/>
    <w:rsid w:val="6A7F1057"/>
    <w:rsid w:val="6A8D4BC4"/>
    <w:rsid w:val="6A90057A"/>
    <w:rsid w:val="6A971908"/>
    <w:rsid w:val="6AA36267"/>
    <w:rsid w:val="6AA858C3"/>
    <w:rsid w:val="6AA869DE"/>
    <w:rsid w:val="6AAC0C8A"/>
    <w:rsid w:val="6AE93E77"/>
    <w:rsid w:val="6AED1528"/>
    <w:rsid w:val="6AF9611F"/>
    <w:rsid w:val="6AFB9C73"/>
    <w:rsid w:val="6AFC58CD"/>
    <w:rsid w:val="6B0845B4"/>
    <w:rsid w:val="6B1860B6"/>
    <w:rsid w:val="6B31628B"/>
    <w:rsid w:val="6B340F05"/>
    <w:rsid w:val="6B39476E"/>
    <w:rsid w:val="6B3C4D18"/>
    <w:rsid w:val="6B4A0729"/>
    <w:rsid w:val="6B543355"/>
    <w:rsid w:val="6B647A9D"/>
    <w:rsid w:val="6B67048D"/>
    <w:rsid w:val="6B741C4A"/>
    <w:rsid w:val="6B7E7FBA"/>
    <w:rsid w:val="6B9C4054"/>
    <w:rsid w:val="6BA5754C"/>
    <w:rsid w:val="6BAD4935"/>
    <w:rsid w:val="6BBA58AE"/>
    <w:rsid w:val="6BC009EB"/>
    <w:rsid w:val="6BC02799"/>
    <w:rsid w:val="6BD555E2"/>
    <w:rsid w:val="6BD9120A"/>
    <w:rsid w:val="6BF54B38"/>
    <w:rsid w:val="6BFDD7CD"/>
    <w:rsid w:val="6BFFC1FF"/>
    <w:rsid w:val="6C0005C8"/>
    <w:rsid w:val="6C0A7EB8"/>
    <w:rsid w:val="6C0D1056"/>
    <w:rsid w:val="6C0D76BF"/>
    <w:rsid w:val="6C180827"/>
    <w:rsid w:val="6C1D5E3D"/>
    <w:rsid w:val="6C2B67AC"/>
    <w:rsid w:val="6C313697"/>
    <w:rsid w:val="6C3513D9"/>
    <w:rsid w:val="6C384A25"/>
    <w:rsid w:val="6C5C1004"/>
    <w:rsid w:val="6C621AA2"/>
    <w:rsid w:val="6C645BA3"/>
    <w:rsid w:val="6C6677E4"/>
    <w:rsid w:val="6C7041BF"/>
    <w:rsid w:val="6C731F01"/>
    <w:rsid w:val="6C783074"/>
    <w:rsid w:val="6C7F723B"/>
    <w:rsid w:val="6C8851EE"/>
    <w:rsid w:val="6CA81BAB"/>
    <w:rsid w:val="6CAB6FEC"/>
    <w:rsid w:val="6CB06CB1"/>
    <w:rsid w:val="6CBF950B"/>
    <w:rsid w:val="6CC85DA9"/>
    <w:rsid w:val="6CCD1611"/>
    <w:rsid w:val="6CD203D4"/>
    <w:rsid w:val="6CDB1F80"/>
    <w:rsid w:val="6CF44DF0"/>
    <w:rsid w:val="6CF71D6B"/>
    <w:rsid w:val="6CF939B2"/>
    <w:rsid w:val="6D0112BB"/>
    <w:rsid w:val="6D030880"/>
    <w:rsid w:val="6D0518B5"/>
    <w:rsid w:val="6D0541AC"/>
    <w:rsid w:val="6D18386D"/>
    <w:rsid w:val="6D226A63"/>
    <w:rsid w:val="6D341690"/>
    <w:rsid w:val="6D3671B7"/>
    <w:rsid w:val="6D4B0788"/>
    <w:rsid w:val="6D505D9E"/>
    <w:rsid w:val="6D5D25D6"/>
    <w:rsid w:val="6D741A8D"/>
    <w:rsid w:val="6D7B0844"/>
    <w:rsid w:val="6D7C49AF"/>
    <w:rsid w:val="6D7FD057"/>
    <w:rsid w:val="6D837F22"/>
    <w:rsid w:val="6D9E31A8"/>
    <w:rsid w:val="6DA85BDA"/>
    <w:rsid w:val="6DA92564"/>
    <w:rsid w:val="6DB36A59"/>
    <w:rsid w:val="6DB63E53"/>
    <w:rsid w:val="6DC02F24"/>
    <w:rsid w:val="6DC5053A"/>
    <w:rsid w:val="6DCA78FF"/>
    <w:rsid w:val="6DDA3CDA"/>
    <w:rsid w:val="6DDE15FC"/>
    <w:rsid w:val="6DED6576"/>
    <w:rsid w:val="6DF64B98"/>
    <w:rsid w:val="6E10402A"/>
    <w:rsid w:val="6E13574A"/>
    <w:rsid w:val="6E364F94"/>
    <w:rsid w:val="6E3F1653"/>
    <w:rsid w:val="6E427DDD"/>
    <w:rsid w:val="6E49116B"/>
    <w:rsid w:val="6E510020"/>
    <w:rsid w:val="6E55366C"/>
    <w:rsid w:val="6E565636"/>
    <w:rsid w:val="6E656087"/>
    <w:rsid w:val="6E6C0C74"/>
    <w:rsid w:val="6E7066F8"/>
    <w:rsid w:val="6E7E1B31"/>
    <w:rsid w:val="6E930639"/>
    <w:rsid w:val="6E957F0D"/>
    <w:rsid w:val="6E9F0F6D"/>
    <w:rsid w:val="6EB505AF"/>
    <w:rsid w:val="6EBD1212"/>
    <w:rsid w:val="6EC425A0"/>
    <w:rsid w:val="6ED32F0B"/>
    <w:rsid w:val="6ED44ED9"/>
    <w:rsid w:val="6EDE7856"/>
    <w:rsid w:val="6EDF0238"/>
    <w:rsid w:val="6EE90259"/>
    <w:rsid w:val="6EEA775A"/>
    <w:rsid w:val="6EED5F9B"/>
    <w:rsid w:val="6EF015E7"/>
    <w:rsid w:val="6EFDEDF7"/>
    <w:rsid w:val="6EFF35C2"/>
    <w:rsid w:val="6F005A36"/>
    <w:rsid w:val="6F011566"/>
    <w:rsid w:val="6F011A46"/>
    <w:rsid w:val="6F0533EA"/>
    <w:rsid w:val="6F0E7CBF"/>
    <w:rsid w:val="6F22B316"/>
    <w:rsid w:val="6F23376B"/>
    <w:rsid w:val="6F241291"/>
    <w:rsid w:val="6F29673E"/>
    <w:rsid w:val="6F2B261F"/>
    <w:rsid w:val="6F3C2A7E"/>
    <w:rsid w:val="6F3D238D"/>
    <w:rsid w:val="6F4436E1"/>
    <w:rsid w:val="6F59718C"/>
    <w:rsid w:val="6F5DAFFD"/>
    <w:rsid w:val="6F653D83"/>
    <w:rsid w:val="6F6D0E8A"/>
    <w:rsid w:val="6F77DD75"/>
    <w:rsid w:val="6F7F4719"/>
    <w:rsid w:val="6FA04DBB"/>
    <w:rsid w:val="6FA90B4D"/>
    <w:rsid w:val="6FAC471A"/>
    <w:rsid w:val="6FAF4FFE"/>
    <w:rsid w:val="6FB508D5"/>
    <w:rsid w:val="6FB645DF"/>
    <w:rsid w:val="6FB70357"/>
    <w:rsid w:val="6FBF67FE"/>
    <w:rsid w:val="6FCEFFC2"/>
    <w:rsid w:val="6FD44A65"/>
    <w:rsid w:val="6FD64C81"/>
    <w:rsid w:val="6FD7F488"/>
    <w:rsid w:val="6FDC1248"/>
    <w:rsid w:val="6FDD8850"/>
    <w:rsid w:val="6FEB1D4F"/>
    <w:rsid w:val="6FEFD402"/>
    <w:rsid w:val="6FF18E41"/>
    <w:rsid w:val="6FF45107"/>
    <w:rsid w:val="6FF719ED"/>
    <w:rsid w:val="6FFE2F7F"/>
    <w:rsid w:val="6FFF471B"/>
    <w:rsid w:val="7004359C"/>
    <w:rsid w:val="700A0487"/>
    <w:rsid w:val="70131A31"/>
    <w:rsid w:val="701A26DD"/>
    <w:rsid w:val="701B557F"/>
    <w:rsid w:val="701E473C"/>
    <w:rsid w:val="70221C74"/>
    <w:rsid w:val="702D46D3"/>
    <w:rsid w:val="702E686B"/>
    <w:rsid w:val="70311EB7"/>
    <w:rsid w:val="703B2D36"/>
    <w:rsid w:val="704020FA"/>
    <w:rsid w:val="704A2F79"/>
    <w:rsid w:val="704A4D27"/>
    <w:rsid w:val="705A431E"/>
    <w:rsid w:val="7065127C"/>
    <w:rsid w:val="70666005"/>
    <w:rsid w:val="706C524D"/>
    <w:rsid w:val="706D0726"/>
    <w:rsid w:val="70744168"/>
    <w:rsid w:val="70757FF6"/>
    <w:rsid w:val="707A385E"/>
    <w:rsid w:val="70812FC8"/>
    <w:rsid w:val="70840239"/>
    <w:rsid w:val="70910BA8"/>
    <w:rsid w:val="70983CE4"/>
    <w:rsid w:val="709E6598"/>
    <w:rsid w:val="70A64750"/>
    <w:rsid w:val="70AB3A18"/>
    <w:rsid w:val="70B12FF8"/>
    <w:rsid w:val="70B54896"/>
    <w:rsid w:val="70B63CEA"/>
    <w:rsid w:val="70CD6084"/>
    <w:rsid w:val="70D311C0"/>
    <w:rsid w:val="70E02B3C"/>
    <w:rsid w:val="70E86ED8"/>
    <w:rsid w:val="711315BD"/>
    <w:rsid w:val="71175551"/>
    <w:rsid w:val="71186BD3"/>
    <w:rsid w:val="711E68DF"/>
    <w:rsid w:val="71213CDA"/>
    <w:rsid w:val="71294679"/>
    <w:rsid w:val="712B6906"/>
    <w:rsid w:val="712E4649"/>
    <w:rsid w:val="713F61D8"/>
    <w:rsid w:val="7148207F"/>
    <w:rsid w:val="71542301"/>
    <w:rsid w:val="715440AF"/>
    <w:rsid w:val="715A3DCC"/>
    <w:rsid w:val="715C2E1C"/>
    <w:rsid w:val="71616DEA"/>
    <w:rsid w:val="71654D19"/>
    <w:rsid w:val="71690822"/>
    <w:rsid w:val="716B1D9A"/>
    <w:rsid w:val="717372A0"/>
    <w:rsid w:val="71754026"/>
    <w:rsid w:val="71792977"/>
    <w:rsid w:val="718304F0"/>
    <w:rsid w:val="718D1080"/>
    <w:rsid w:val="718D75C1"/>
    <w:rsid w:val="71904C9D"/>
    <w:rsid w:val="71950224"/>
    <w:rsid w:val="71A16BC9"/>
    <w:rsid w:val="71A42F94"/>
    <w:rsid w:val="71A72B26"/>
    <w:rsid w:val="71AE0DA5"/>
    <w:rsid w:val="71B11502"/>
    <w:rsid w:val="71CF3736"/>
    <w:rsid w:val="71E110A7"/>
    <w:rsid w:val="71E13469"/>
    <w:rsid w:val="71EC42E8"/>
    <w:rsid w:val="720553A9"/>
    <w:rsid w:val="72093DC7"/>
    <w:rsid w:val="720C2BDC"/>
    <w:rsid w:val="72113D4E"/>
    <w:rsid w:val="721B2E1F"/>
    <w:rsid w:val="721B4BCD"/>
    <w:rsid w:val="721B697B"/>
    <w:rsid w:val="72330169"/>
    <w:rsid w:val="72345C8F"/>
    <w:rsid w:val="72363BBA"/>
    <w:rsid w:val="7242215A"/>
    <w:rsid w:val="72444124"/>
    <w:rsid w:val="725956F5"/>
    <w:rsid w:val="725A3947"/>
    <w:rsid w:val="72676064"/>
    <w:rsid w:val="7270316B"/>
    <w:rsid w:val="72785B7B"/>
    <w:rsid w:val="727D8940"/>
    <w:rsid w:val="72856BAA"/>
    <w:rsid w:val="728C74DA"/>
    <w:rsid w:val="729D1A86"/>
    <w:rsid w:val="729F57FE"/>
    <w:rsid w:val="72AE77EF"/>
    <w:rsid w:val="72B06247"/>
    <w:rsid w:val="72B50B7E"/>
    <w:rsid w:val="72C01BD7"/>
    <w:rsid w:val="72C16A4D"/>
    <w:rsid w:val="72DF2EF2"/>
    <w:rsid w:val="72E21797"/>
    <w:rsid w:val="72E27764"/>
    <w:rsid w:val="72F62F44"/>
    <w:rsid w:val="72FF3051"/>
    <w:rsid w:val="731735E6"/>
    <w:rsid w:val="73223D39"/>
    <w:rsid w:val="732E4011"/>
    <w:rsid w:val="733CD691"/>
    <w:rsid w:val="733F3664"/>
    <w:rsid w:val="73441F01"/>
    <w:rsid w:val="73467A28"/>
    <w:rsid w:val="734C0DB6"/>
    <w:rsid w:val="734C6FFE"/>
    <w:rsid w:val="73555EBD"/>
    <w:rsid w:val="73591E51"/>
    <w:rsid w:val="73673C55"/>
    <w:rsid w:val="736A01E1"/>
    <w:rsid w:val="736C3226"/>
    <w:rsid w:val="7375030D"/>
    <w:rsid w:val="737C5B3F"/>
    <w:rsid w:val="737F118B"/>
    <w:rsid w:val="73810CB9"/>
    <w:rsid w:val="73830C7C"/>
    <w:rsid w:val="738B18DE"/>
    <w:rsid w:val="73927111"/>
    <w:rsid w:val="73942E89"/>
    <w:rsid w:val="739A6CB9"/>
    <w:rsid w:val="73A52DAC"/>
    <w:rsid w:val="73AB57CB"/>
    <w:rsid w:val="73B9469D"/>
    <w:rsid w:val="73BF64E5"/>
    <w:rsid w:val="73C92407"/>
    <w:rsid w:val="73CB43D1"/>
    <w:rsid w:val="73CBE9F3"/>
    <w:rsid w:val="73D6524F"/>
    <w:rsid w:val="73DE1658"/>
    <w:rsid w:val="73E10D11"/>
    <w:rsid w:val="73E159A2"/>
    <w:rsid w:val="73F25E01"/>
    <w:rsid w:val="74095989"/>
    <w:rsid w:val="741915E0"/>
    <w:rsid w:val="742744A4"/>
    <w:rsid w:val="74281823"/>
    <w:rsid w:val="742F670E"/>
    <w:rsid w:val="743106D8"/>
    <w:rsid w:val="744A79EB"/>
    <w:rsid w:val="744F43B3"/>
    <w:rsid w:val="74534AF2"/>
    <w:rsid w:val="74566390"/>
    <w:rsid w:val="74602D6B"/>
    <w:rsid w:val="746234AE"/>
    <w:rsid w:val="746740F9"/>
    <w:rsid w:val="746D3F69"/>
    <w:rsid w:val="74744C16"/>
    <w:rsid w:val="747607E0"/>
    <w:rsid w:val="747E1443"/>
    <w:rsid w:val="74842EFD"/>
    <w:rsid w:val="74933140"/>
    <w:rsid w:val="74AF784E"/>
    <w:rsid w:val="74B14DAA"/>
    <w:rsid w:val="74B775E4"/>
    <w:rsid w:val="74B8186D"/>
    <w:rsid w:val="74BC772F"/>
    <w:rsid w:val="74D774D1"/>
    <w:rsid w:val="74DB6696"/>
    <w:rsid w:val="74DC4AE7"/>
    <w:rsid w:val="74E8413B"/>
    <w:rsid w:val="74F00593"/>
    <w:rsid w:val="74FB29D0"/>
    <w:rsid w:val="750B3FCF"/>
    <w:rsid w:val="75105947"/>
    <w:rsid w:val="751B2383"/>
    <w:rsid w:val="751F2194"/>
    <w:rsid w:val="75295853"/>
    <w:rsid w:val="752D1D0D"/>
    <w:rsid w:val="752EABFD"/>
    <w:rsid w:val="753311F5"/>
    <w:rsid w:val="7534733C"/>
    <w:rsid w:val="75363ACC"/>
    <w:rsid w:val="75380B21"/>
    <w:rsid w:val="7539091C"/>
    <w:rsid w:val="753A35BC"/>
    <w:rsid w:val="755978A6"/>
    <w:rsid w:val="755A3C5E"/>
    <w:rsid w:val="7564688B"/>
    <w:rsid w:val="75742F72"/>
    <w:rsid w:val="757571C2"/>
    <w:rsid w:val="757A60AE"/>
    <w:rsid w:val="757F41D6"/>
    <w:rsid w:val="758331B5"/>
    <w:rsid w:val="7589009F"/>
    <w:rsid w:val="759929D8"/>
    <w:rsid w:val="75A60120"/>
    <w:rsid w:val="75B0387E"/>
    <w:rsid w:val="75B05CB9"/>
    <w:rsid w:val="75BCC0EA"/>
    <w:rsid w:val="75C15948"/>
    <w:rsid w:val="75CB59BA"/>
    <w:rsid w:val="75D6692A"/>
    <w:rsid w:val="75DE488F"/>
    <w:rsid w:val="75E908CB"/>
    <w:rsid w:val="75EA6D90"/>
    <w:rsid w:val="75EFCCA9"/>
    <w:rsid w:val="75F0011F"/>
    <w:rsid w:val="75FBE6CE"/>
    <w:rsid w:val="7610431D"/>
    <w:rsid w:val="761107C1"/>
    <w:rsid w:val="761C7166"/>
    <w:rsid w:val="763079CC"/>
    <w:rsid w:val="763755F3"/>
    <w:rsid w:val="764861AD"/>
    <w:rsid w:val="764B35A7"/>
    <w:rsid w:val="765B06E4"/>
    <w:rsid w:val="7662726E"/>
    <w:rsid w:val="767713F3"/>
    <w:rsid w:val="7677F811"/>
    <w:rsid w:val="767825EE"/>
    <w:rsid w:val="767DAC36"/>
    <w:rsid w:val="76832D41"/>
    <w:rsid w:val="76874DBA"/>
    <w:rsid w:val="768D6E7D"/>
    <w:rsid w:val="76937428"/>
    <w:rsid w:val="769413F2"/>
    <w:rsid w:val="76B64EC4"/>
    <w:rsid w:val="76BA6AAE"/>
    <w:rsid w:val="76BF021D"/>
    <w:rsid w:val="76C07AF1"/>
    <w:rsid w:val="76C375E1"/>
    <w:rsid w:val="76C42B25"/>
    <w:rsid w:val="76C577FD"/>
    <w:rsid w:val="76C66BC7"/>
    <w:rsid w:val="76CA58C5"/>
    <w:rsid w:val="76D6AEB7"/>
    <w:rsid w:val="76F777DC"/>
    <w:rsid w:val="76FC0AC8"/>
    <w:rsid w:val="76FD6F97"/>
    <w:rsid w:val="76FE8286"/>
    <w:rsid w:val="77073EF5"/>
    <w:rsid w:val="770E2F52"/>
    <w:rsid w:val="771B11CB"/>
    <w:rsid w:val="7726029C"/>
    <w:rsid w:val="772C1115"/>
    <w:rsid w:val="7739E0C3"/>
    <w:rsid w:val="773F4FD6"/>
    <w:rsid w:val="77474DC5"/>
    <w:rsid w:val="77507640"/>
    <w:rsid w:val="776112D4"/>
    <w:rsid w:val="776124BE"/>
    <w:rsid w:val="7762504C"/>
    <w:rsid w:val="7767B847"/>
    <w:rsid w:val="77711821"/>
    <w:rsid w:val="77746C5E"/>
    <w:rsid w:val="7777B4CA"/>
    <w:rsid w:val="777F7A22"/>
    <w:rsid w:val="779E42D6"/>
    <w:rsid w:val="77A63D57"/>
    <w:rsid w:val="77B246F5"/>
    <w:rsid w:val="77B425C1"/>
    <w:rsid w:val="77B5517C"/>
    <w:rsid w:val="77BD659B"/>
    <w:rsid w:val="77BF5A14"/>
    <w:rsid w:val="77C96E79"/>
    <w:rsid w:val="77CF0B10"/>
    <w:rsid w:val="77CFD4BA"/>
    <w:rsid w:val="77D79F86"/>
    <w:rsid w:val="77DA3CA8"/>
    <w:rsid w:val="77E05250"/>
    <w:rsid w:val="77E8602F"/>
    <w:rsid w:val="77ED40F5"/>
    <w:rsid w:val="77F04406"/>
    <w:rsid w:val="77F76894"/>
    <w:rsid w:val="77F85098"/>
    <w:rsid w:val="77FBD31D"/>
    <w:rsid w:val="77FF5F1C"/>
    <w:rsid w:val="77FF685C"/>
    <w:rsid w:val="77FF8D72"/>
    <w:rsid w:val="77FFFB31"/>
    <w:rsid w:val="78064B00"/>
    <w:rsid w:val="78160310"/>
    <w:rsid w:val="781C51B7"/>
    <w:rsid w:val="783469E8"/>
    <w:rsid w:val="786A6893"/>
    <w:rsid w:val="786D503A"/>
    <w:rsid w:val="786F0DD0"/>
    <w:rsid w:val="786F5C73"/>
    <w:rsid w:val="787212BF"/>
    <w:rsid w:val="7879264D"/>
    <w:rsid w:val="787B5410"/>
    <w:rsid w:val="788157EF"/>
    <w:rsid w:val="788C747A"/>
    <w:rsid w:val="78AF42C1"/>
    <w:rsid w:val="78B16C1F"/>
    <w:rsid w:val="78B85088"/>
    <w:rsid w:val="78BF522D"/>
    <w:rsid w:val="78C855E7"/>
    <w:rsid w:val="78C95383"/>
    <w:rsid w:val="78CC6C21"/>
    <w:rsid w:val="78D14237"/>
    <w:rsid w:val="78D4433C"/>
    <w:rsid w:val="78E26444"/>
    <w:rsid w:val="78E3D863"/>
    <w:rsid w:val="78F61EF0"/>
    <w:rsid w:val="78F6BC0E"/>
    <w:rsid w:val="78F71A12"/>
    <w:rsid w:val="78F71A6A"/>
    <w:rsid w:val="78FD327E"/>
    <w:rsid w:val="790E2D96"/>
    <w:rsid w:val="79183C14"/>
    <w:rsid w:val="791D10BA"/>
    <w:rsid w:val="79280397"/>
    <w:rsid w:val="792F38D8"/>
    <w:rsid w:val="79351667"/>
    <w:rsid w:val="793842B6"/>
    <w:rsid w:val="79492020"/>
    <w:rsid w:val="79515378"/>
    <w:rsid w:val="79646E59"/>
    <w:rsid w:val="79667075"/>
    <w:rsid w:val="796926C2"/>
    <w:rsid w:val="7971626E"/>
    <w:rsid w:val="797E046A"/>
    <w:rsid w:val="79806698"/>
    <w:rsid w:val="798B2638"/>
    <w:rsid w:val="799139C7"/>
    <w:rsid w:val="7999345B"/>
    <w:rsid w:val="799A0ACD"/>
    <w:rsid w:val="79A25BD4"/>
    <w:rsid w:val="79A53FA4"/>
    <w:rsid w:val="79BA116F"/>
    <w:rsid w:val="79C773E8"/>
    <w:rsid w:val="79CE3134"/>
    <w:rsid w:val="79D51B05"/>
    <w:rsid w:val="79D6AE90"/>
    <w:rsid w:val="79E3CF37"/>
    <w:rsid w:val="79E95F14"/>
    <w:rsid w:val="79EB0A84"/>
    <w:rsid w:val="79F3642F"/>
    <w:rsid w:val="79F74636"/>
    <w:rsid w:val="79F75F20"/>
    <w:rsid w:val="79FC3536"/>
    <w:rsid w:val="79FE3F6F"/>
    <w:rsid w:val="7A0D129F"/>
    <w:rsid w:val="7A212F9C"/>
    <w:rsid w:val="7A24483B"/>
    <w:rsid w:val="7A2A00A3"/>
    <w:rsid w:val="7A2A722D"/>
    <w:rsid w:val="7A2D36EF"/>
    <w:rsid w:val="7A41719B"/>
    <w:rsid w:val="7A4A24F3"/>
    <w:rsid w:val="7A4D4354"/>
    <w:rsid w:val="7A552185"/>
    <w:rsid w:val="7A5707C6"/>
    <w:rsid w:val="7A5B64AE"/>
    <w:rsid w:val="7A652E89"/>
    <w:rsid w:val="7A6A04A0"/>
    <w:rsid w:val="7A7430CC"/>
    <w:rsid w:val="7A7B26AD"/>
    <w:rsid w:val="7A7B6296"/>
    <w:rsid w:val="7A813A3B"/>
    <w:rsid w:val="7A862E00"/>
    <w:rsid w:val="7AA02113"/>
    <w:rsid w:val="7AAA2F92"/>
    <w:rsid w:val="7AB160CE"/>
    <w:rsid w:val="7ABA2F96"/>
    <w:rsid w:val="7ABA5878"/>
    <w:rsid w:val="7ABF436A"/>
    <w:rsid w:val="7ABF732B"/>
    <w:rsid w:val="7ABFFC7C"/>
    <w:rsid w:val="7AC53928"/>
    <w:rsid w:val="7AC5711D"/>
    <w:rsid w:val="7ACB7940"/>
    <w:rsid w:val="7AD1051F"/>
    <w:rsid w:val="7ADD6141"/>
    <w:rsid w:val="7AE212C1"/>
    <w:rsid w:val="7AEA5A84"/>
    <w:rsid w:val="7AF4420D"/>
    <w:rsid w:val="7B000E04"/>
    <w:rsid w:val="7B024B7C"/>
    <w:rsid w:val="7B0D7FFB"/>
    <w:rsid w:val="7B133F21"/>
    <w:rsid w:val="7B22521E"/>
    <w:rsid w:val="7B2615AA"/>
    <w:rsid w:val="7B362A78"/>
    <w:rsid w:val="7B42141C"/>
    <w:rsid w:val="7B430445"/>
    <w:rsid w:val="7B430CF1"/>
    <w:rsid w:val="7B4537DE"/>
    <w:rsid w:val="7B542EFE"/>
    <w:rsid w:val="7B6475E5"/>
    <w:rsid w:val="7B6BD3B6"/>
    <w:rsid w:val="7B6F1AE6"/>
    <w:rsid w:val="7B7B03E6"/>
    <w:rsid w:val="7B7B048A"/>
    <w:rsid w:val="7B7B492E"/>
    <w:rsid w:val="7B8A3CC2"/>
    <w:rsid w:val="7B931C78"/>
    <w:rsid w:val="7B97F2DC"/>
    <w:rsid w:val="7B9D48A5"/>
    <w:rsid w:val="7B9EC4EB"/>
    <w:rsid w:val="7BA66F59"/>
    <w:rsid w:val="7BB37C24"/>
    <w:rsid w:val="7BB85811"/>
    <w:rsid w:val="7BBF3C3E"/>
    <w:rsid w:val="7BBFB7E8"/>
    <w:rsid w:val="7BC57958"/>
    <w:rsid w:val="7BCECDCD"/>
    <w:rsid w:val="7BE51A59"/>
    <w:rsid w:val="7BF07230"/>
    <w:rsid w:val="7BF5023D"/>
    <w:rsid w:val="7BF5060D"/>
    <w:rsid w:val="7BFD3595"/>
    <w:rsid w:val="7BFF3A1B"/>
    <w:rsid w:val="7BFFF5A2"/>
    <w:rsid w:val="7C0861C2"/>
    <w:rsid w:val="7C0F4E9B"/>
    <w:rsid w:val="7C136915"/>
    <w:rsid w:val="7C1E59E5"/>
    <w:rsid w:val="7C2E5B62"/>
    <w:rsid w:val="7C376AA7"/>
    <w:rsid w:val="7C3C40BE"/>
    <w:rsid w:val="7C3C6A63"/>
    <w:rsid w:val="7C4364D6"/>
    <w:rsid w:val="7C466CEA"/>
    <w:rsid w:val="7C482A62"/>
    <w:rsid w:val="7C484810"/>
    <w:rsid w:val="7C490589"/>
    <w:rsid w:val="7C4D0079"/>
    <w:rsid w:val="7C66113B"/>
    <w:rsid w:val="7C683105"/>
    <w:rsid w:val="7C6955B1"/>
    <w:rsid w:val="7C6C75B5"/>
    <w:rsid w:val="7C727ED9"/>
    <w:rsid w:val="7C7750F6"/>
    <w:rsid w:val="7C7C270C"/>
    <w:rsid w:val="7C7D2F74"/>
    <w:rsid w:val="7C8B0104"/>
    <w:rsid w:val="7C8E5BEC"/>
    <w:rsid w:val="7C9FFE9E"/>
    <w:rsid w:val="7CAD4FBB"/>
    <w:rsid w:val="7CC8061F"/>
    <w:rsid w:val="7CD42548"/>
    <w:rsid w:val="7CDB1915"/>
    <w:rsid w:val="7CDF4576"/>
    <w:rsid w:val="7CE3715C"/>
    <w:rsid w:val="7CE64029"/>
    <w:rsid w:val="7CE71987"/>
    <w:rsid w:val="7CF2388C"/>
    <w:rsid w:val="7CF6ACFE"/>
    <w:rsid w:val="7CF91FAF"/>
    <w:rsid w:val="7D006E99"/>
    <w:rsid w:val="7D06584E"/>
    <w:rsid w:val="7D0821F2"/>
    <w:rsid w:val="7D1F74B9"/>
    <w:rsid w:val="7D284642"/>
    <w:rsid w:val="7D2A2168"/>
    <w:rsid w:val="7D384885"/>
    <w:rsid w:val="7D3B6123"/>
    <w:rsid w:val="7D470F6C"/>
    <w:rsid w:val="7D4828E0"/>
    <w:rsid w:val="7D4905E1"/>
    <w:rsid w:val="7D4A280A"/>
    <w:rsid w:val="7D6A7A92"/>
    <w:rsid w:val="7D6E64F9"/>
    <w:rsid w:val="7D797682"/>
    <w:rsid w:val="7D7AD1AF"/>
    <w:rsid w:val="7D7E4262"/>
    <w:rsid w:val="7D9B3066"/>
    <w:rsid w:val="7D9D6DDE"/>
    <w:rsid w:val="7DA22B33"/>
    <w:rsid w:val="7DAC7021"/>
    <w:rsid w:val="7DAF0AE4"/>
    <w:rsid w:val="7DB54128"/>
    <w:rsid w:val="7DB67EA0"/>
    <w:rsid w:val="7DCF5E45"/>
    <w:rsid w:val="7DD13088"/>
    <w:rsid w:val="7DD706DA"/>
    <w:rsid w:val="7DEF995F"/>
    <w:rsid w:val="7DF10ED8"/>
    <w:rsid w:val="7DF426E1"/>
    <w:rsid w:val="7DF76B30"/>
    <w:rsid w:val="7DF96477"/>
    <w:rsid w:val="7DFC8D23"/>
    <w:rsid w:val="7DFD2E5F"/>
    <w:rsid w:val="7DFFC466"/>
    <w:rsid w:val="7E012075"/>
    <w:rsid w:val="7E065EE1"/>
    <w:rsid w:val="7E07040C"/>
    <w:rsid w:val="7E0D6AC7"/>
    <w:rsid w:val="7E134427"/>
    <w:rsid w:val="7E1A21DD"/>
    <w:rsid w:val="7E1A2E5C"/>
    <w:rsid w:val="7E1F3C97"/>
    <w:rsid w:val="7E235535"/>
    <w:rsid w:val="7E301A00"/>
    <w:rsid w:val="7E327526"/>
    <w:rsid w:val="7E3C2153"/>
    <w:rsid w:val="7E3FCE6D"/>
    <w:rsid w:val="7E470AF8"/>
    <w:rsid w:val="7E4E00D8"/>
    <w:rsid w:val="7E5576B9"/>
    <w:rsid w:val="7E58412D"/>
    <w:rsid w:val="7E5E7C59"/>
    <w:rsid w:val="7E69183B"/>
    <w:rsid w:val="7E6A3164"/>
    <w:rsid w:val="7E6B270E"/>
    <w:rsid w:val="7E81400A"/>
    <w:rsid w:val="7E8433D3"/>
    <w:rsid w:val="7E865AC4"/>
    <w:rsid w:val="7E8A7362"/>
    <w:rsid w:val="7EBB7435"/>
    <w:rsid w:val="7EBF4B32"/>
    <w:rsid w:val="7ECD00EB"/>
    <w:rsid w:val="7ED20D09"/>
    <w:rsid w:val="7ED92098"/>
    <w:rsid w:val="7EDB5E10"/>
    <w:rsid w:val="7EDFC897"/>
    <w:rsid w:val="7EE747B5"/>
    <w:rsid w:val="7EE822DB"/>
    <w:rsid w:val="7EEF18BB"/>
    <w:rsid w:val="7EF33ECD"/>
    <w:rsid w:val="7EF5A531"/>
    <w:rsid w:val="7EF77000"/>
    <w:rsid w:val="7EF944E8"/>
    <w:rsid w:val="7EFC5826"/>
    <w:rsid w:val="7EFD0BA8"/>
    <w:rsid w:val="7EFF478C"/>
    <w:rsid w:val="7EFF60BD"/>
    <w:rsid w:val="7F030EC3"/>
    <w:rsid w:val="7F1B445E"/>
    <w:rsid w:val="7F1E08EA"/>
    <w:rsid w:val="7F237941"/>
    <w:rsid w:val="7F2E2ED4"/>
    <w:rsid w:val="7F370B6C"/>
    <w:rsid w:val="7F395683"/>
    <w:rsid w:val="7F3C50D2"/>
    <w:rsid w:val="7F3C6183"/>
    <w:rsid w:val="7F52F9F4"/>
    <w:rsid w:val="7F531E4A"/>
    <w:rsid w:val="7F586215"/>
    <w:rsid w:val="7F587460"/>
    <w:rsid w:val="7F637BB3"/>
    <w:rsid w:val="7F79EB7C"/>
    <w:rsid w:val="7F7A142C"/>
    <w:rsid w:val="7F7F15C6"/>
    <w:rsid w:val="7F7FB1D4"/>
    <w:rsid w:val="7F7FDB6E"/>
    <w:rsid w:val="7F823D42"/>
    <w:rsid w:val="7F8A2D8F"/>
    <w:rsid w:val="7F926577"/>
    <w:rsid w:val="7F9338F9"/>
    <w:rsid w:val="7F953E3A"/>
    <w:rsid w:val="7F961D37"/>
    <w:rsid w:val="7F99B888"/>
    <w:rsid w:val="7F9B734D"/>
    <w:rsid w:val="7F9BA65D"/>
    <w:rsid w:val="7F9D091A"/>
    <w:rsid w:val="7F9F82D9"/>
    <w:rsid w:val="7FA36202"/>
    <w:rsid w:val="7FAE7080"/>
    <w:rsid w:val="7FB6C8DE"/>
    <w:rsid w:val="7FB900B2"/>
    <w:rsid w:val="7FBE3CA1"/>
    <w:rsid w:val="7FC5261C"/>
    <w:rsid w:val="7FC714FB"/>
    <w:rsid w:val="7FC88C84"/>
    <w:rsid w:val="7FC9620E"/>
    <w:rsid w:val="7FCF6FF7"/>
    <w:rsid w:val="7FD33177"/>
    <w:rsid w:val="7FD3686F"/>
    <w:rsid w:val="7FD64829"/>
    <w:rsid w:val="7FDF1708"/>
    <w:rsid w:val="7FDFCBE5"/>
    <w:rsid w:val="7FE31580"/>
    <w:rsid w:val="7FE40CF4"/>
    <w:rsid w:val="7FEB2083"/>
    <w:rsid w:val="7FEB8BA6"/>
    <w:rsid w:val="7FEBC219"/>
    <w:rsid w:val="7FEDB586"/>
    <w:rsid w:val="7FEE1B73"/>
    <w:rsid w:val="7FEEC723"/>
    <w:rsid w:val="7FEF45F7"/>
    <w:rsid w:val="7FEF5A02"/>
    <w:rsid w:val="7FF229F8"/>
    <w:rsid w:val="7FF6FCAF"/>
    <w:rsid w:val="7FF7227D"/>
    <w:rsid w:val="7FF7D752"/>
    <w:rsid w:val="7FF956A0"/>
    <w:rsid w:val="7FFA22C6"/>
    <w:rsid w:val="7FFA4074"/>
    <w:rsid w:val="7FFB3E1B"/>
    <w:rsid w:val="7FFE5AFE"/>
    <w:rsid w:val="7FFE74D8"/>
    <w:rsid w:val="7FFF4E2D"/>
    <w:rsid w:val="7FFFA4DF"/>
    <w:rsid w:val="8ACF244E"/>
    <w:rsid w:val="8BA56B97"/>
    <w:rsid w:val="8BED4EF8"/>
    <w:rsid w:val="8F2EC663"/>
    <w:rsid w:val="8F4EAF5F"/>
    <w:rsid w:val="8F7B50F7"/>
    <w:rsid w:val="977BCECF"/>
    <w:rsid w:val="97E39D8D"/>
    <w:rsid w:val="97FFB466"/>
    <w:rsid w:val="9CF7CE85"/>
    <w:rsid w:val="9DBBA4C3"/>
    <w:rsid w:val="9EE36849"/>
    <w:rsid w:val="9FAF177B"/>
    <w:rsid w:val="9FBD18DA"/>
    <w:rsid w:val="9FDF09FC"/>
    <w:rsid w:val="9FEBDF37"/>
    <w:rsid w:val="9FFDF796"/>
    <w:rsid w:val="A72FF22A"/>
    <w:rsid w:val="A73FA2E9"/>
    <w:rsid w:val="A7F370E0"/>
    <w:rsid w:val="A9A67922"/>
    <w:rsid w:val="AC5DC5D7"/>
    <w:rsid w:val="AD9C21C7"/>
    <w:rsid w:val="ADE42FC6"/>
    <w:rsid w:val="AF97C1C2"/>
    <w:rsid w:val="AFB4F3E2"/>
    <w:rsid w:val="AFBF97E2"/>
    <w:rsid w:val="AFCB0132"/>
    <w:rsid w:val="AFCFD189"/>
    <w:rsid w:val="B1CF023C"/>
    <w:rsid w:val="B37742E0"/>
    <w:rsid w:val="B47DCFCD"/>
    <w:rsid w:val="B4DFB26F"/>
    <w:rsid w:val="B5F63712"/>
    <w:rsid w:val="B67F940C"/>
    <w:rsid w:val="B6FD8584"/>
    <w:rsid w:val="B73F5D59"/>
    <w:rsid w:val="B7B85C92"/>
    <w:rsid w:val="B7F8A458"/>
    <w:rsid w:val="BADFA741"/>
    <w:rsid w:val="BAEC3034"/>
    <w:rsid w:val="BBFD11D4"/>
    <w:rsid w:val="BC37C086"/>
    <w:rsid w:val="BD7F8D68"/>
    <w:rsid w:val="BDFEE810"/>
    <w:rsid w:val="BEA60B63"/>
    <w:rsid w:val="BEDFCD3E"/>
    <w:rsid w:val="BEE19BDC"/>
    <w:rsid w:val="BF179D6A"/>
    <w:rsid w:val="BF1F40B6"/>
    <w:rsid w:val="BF2F1AB9"/>
    <w:rsid w:val="BF6DCF6F"/>
    <w:rsid w:val="BF773881"/>
    <w:rsid w:val="BFBB3797"/>
    <w:rsid w:val="BFCE33A5"/>
    <w:rsid w:val="BFDF93FC"/>
    <w:rsid w:val="BFEFD1A9"/>
    <w:rsid w:val="BFF396ED"/>
    <w:rsid w:val="BFF9382B"/>
    <w:rsid w:val="BFFC86B0"/>
    <w:rsid w:val="BFFE0C51"/>
    <w:rsid w:val="BFFF00B2"/>
    <w:rsid w:val="BFFF569A"/>
    <w:rsid w:val="C53B33D3"/>
    <w:rsid w:val="C77EC973"/>
    <w:rsid w:val="C9A5340F"/>
    <w:rsid w:val="C9AF9499"/>
    <w:rsid w:val="CBFFF491"/>
    <w:rsid w:val="CDF9230B"/>
    <w:rsid w:val="CF3F8024"/>
    <w:rsid w:val="CF931B2E"/>
    <w:rsid w:val="CFC4232D"/>
    <w:rsid w:val="D23F884E"/>
    <w:rsid w:val="D5EEFAFC"/>
    <w:rsid w:val="D71A8497"/>
    <w:rsid w:val="D7728536"/>
    <w:rsid w:val="D77F78A5"/>
    <w:rsid w:val="D7BF2159"/>
    <w:rsid w:val="D7CDCB28"/>
    <w:rsid w:val="D7FF6D5C"/>
    <w:rsid w:val="D9E7D0FE"/>
    <w:rsid w:val="D9FF4F7E"/>
    <w:rsid w:val="DADF4908"/>
    <w:rsid w:val="DBADF901"/>
    <w:rsid w:val="DBBF83D8"/>
    <w:rsid w:val="DBDB2323"/>
    <w:rsid w:val="DBFB1870"/>
    <w:rsid w:val="DCCCADE2"/>
    <w:rsid w:val="DCE68091"/>
    <w:rsid w:val="DDD5585F"/>
    <w:rsid w:val="DDF620C1"/>
    <w:rsid w:val="DDF7A0E0"/>
    <w:rsid w:val="DDFF0677"/>
    <w:rsid w:val="DDFF7F36"/>
    <w:rsid w:val="DE4D244F"/>
    <w:rsid w:val="DEFB3B4F"/>
    <w:rsid w:val="DF3BD6D7"/>
    <w:rsid w:val="DF792F1F"/>
    <w:rsid w:val="DF7F4836"/>
    <w:rsid w:val="DF7FA97F"/>
    <w:rsid w:val="DFB7F2D1"/>
    <w:rsid w:val="DFBE5F38"/>
    <w:rsid w:val="DFCF5031"/>
    <w:rsid w:val="DFED1D42"/>
    <w:rsid w:val="DFF72371"/>
    <w:rsid w:val="E2EF1001"/>
    <w:rsid w:val="E33FBC5E"/>
    <w:rsid w:val="E37FBADC"/>
    <w:rsid w:val="E3F218D2"/>
    <w:rsid w:val="E567CAA3"/>
    <w:rsid w:val="E67642F5"/>
    <w:rsid w:val="E71E79BB"/>
    <w:rsid w:val="E77B3C53"/>
    <w:rsid w:val="E7BDB904"/>
    <w:rsid w:val="E7F38AF0"/>
    <w:rsid w:val="E7F7E8A9"/>
    <w:rsid w:val="E8BFA25D"/>
    <w:rsid w:val="E9F7E863"/>
    <w:rsid w:val="EA174F9D"/>
    <w:rsid w:val="EBA63EE6"/>
    <w:rsid w:val="EBFF2AF7"/>
    <w:rsid w:val="EBFF2E34"/>
    <w:rsid w:val="ECEFE645"/>
    <w:rsid w:val="ED3D89EF"/>
    <w:rsid w:val="ED7B5997"/>
    <w:rsid w:val="EDD3AB6A"/>
    <w:rsid w:val="EDDBEDFA"/>
    <w:rsid w:val="EDFB5E66"/>
    <w:rsid w:val="EDFF19C1"/>
    <w:rsid w:val="EDFF49B3"/>
    <w:rsid w:val="EEB7F1D4"/>
    <w:rsid w:val="EEBF459E"/>
    <w:rsid w:val="EEDB4988"/>
    <w:rsid w:val="EEEED328"/>
    <w:rsid w:val="EEFD2B09"/>
    <w:rsid w:val="EF3D2A9A"/>
    <w:rsid w:val="EF74DF27"/>
    <w:rsid w:val="EF7D0D69"/>
    <w:rsid w:val="EFAEDE79"/>
    <w:rsid w:val="EFD6DEED"/>
    <w:rsid w:val="EFD81255"/>
    <w:rsid w:val="EFDB51AE"/>
    <w:rsid w:val="EFF3CE2F"/>
    <w:rsid w:val="EFFB2A14"/>
    <w:rsid w:val="EFFF3B0D"/>
    <w:rsid w:val="EFFFA972"/>
    <w:rsid w:val="EFFFE397"/>
    <w:rsid w:val="F29D9D72"/>
    <w:rsid w:val="F3CBC24F"/>
    <w:rsid w:val="F3EA219D"/>
    <w:rsid w:val="F3FE91D6"/>
    <w:rsid w:val="F4ED5D7A"/>
    <w:rsid w:val="F53A3E36"/>
    <w:rsid w:val="F55D64EE"/>
    <w:rsid w:val="F56BB14F"/>
    <w:rsid w:val="F5D7E418"/>
    <w:rsid w:val="F5EF4012"/>
    <w:rsid w:val="F6579118"/>
    <w:rsid w:val="F6650D1D"/>
    <w:rsid w:val="F67F55A4"/>
    <w:rsid w:val="F6D7E05C"/>
    <w:rsid w:val="F6FF46FE"/>
    <w:rsid w:val="F75B592E"/>
    <w:rsid w:val="F75F9012"/>
    <w:rsid w:val="F77F17E0"/>
    <w:rsid w:val="F78FCA3B"/>
    <w:rsid w:val="F7A686B5"/>
    <w:rsid w:val="F7C772D3"/>
    <w:rsid w:val="F7E7E50A"/>
    <w:rsid w:val="F7EF4EC1"/>
    <w:rsid w:val="F7F44450"/>
    <w:rsid w:val="F93FAFCD"/>
    <w:rsid w:val="F9EB3689"/>
    <w:rsid w:val="FA746930"/>
    <w:rsid w:val="FAFFA6D4"/>
    <w:rsid w:val="FAFFCEDE"/>
    <w:rsid w:val="FB3DAD6C"/>
    <w:rsid w:val="FB4F1769"/>
    <w:rsid w:val="FB677912"/>
    <w:rsid w:val="FB7DF0A3"/>
    <w:rsid w:val="FB7F6A06"/>
    <w:rsid w:val="FBDA837E"/>
    <w:rsid w:val="FBE5B427"/>
    <w:rsid w:val="FBFB018D"/>
    <w:rsid w:val="FBFF0573"/>
    <w:rsid w:val="FBFF7435"/>
    <w:rsid w:val="FBFFD78F"/>
    <w:rsid w:val="FBFFD923"/>
    <w:rsid w:val="FC7F4F2C"/>
    <w:rsid w:val="FC7F974D"/>
    <w:rsid w:val="FCCD41F3"/>
    <w:rsid w:val="FCD7975B"/>
    <w:rsid w:val="FD2C251A"/>
    <w:rsid w:val="FD5D10E8"/>
    <w:rsid w:val="FDAFF25D"/>
    <w:rsid w:val="FDBF08E8"/>
    <w:rsid w:val="FDD7F70E"/>
    <w:rsid w:val="FDDF6BBB"/>
    <w:rsid w:val="FDE9391E"/>
    <w:rsid w:val="FDFAD727"/>
    <w:rsid w:val="FDFB0586"/>
    <w:rsid w:val="FDFDF23A"/>
    <w:rsid w:val="FE4B336E"/>
    <w:rsid w:val="FE6B04DF"/>
    <w:rsid w:val="FE6ED027"/>
    <w:rsid w:val="FE7475A5"/>
    <w:rsid w:val="FE9BF15C"/>
    <w:rsid w:val="FEDF4F3F"/>
    <w:rsid w:val="FEE7D5F4"/>
    <w:rsid w:val="FEF14F4F"/>
    <w:rsid w:val="FEF73279"/>
    <w:rsid w:val="FEFD830D"/>
    <w:rsid w:val="FF3FA192"/>
    <w:rsid w:val="FF5F586F"/>
    <w:rsid w:val="FF77545E"/>
    <w:rsid w:val="FF77D821"/>
    <w:rsid w:val="FF7E85E2"/>
    <w:rsid w:val="FF7EC40F"/>
    <w:rsid w:val="FF7F60FD"/>
    <w:rsid w:val="FF822E6D"/>
    <w:rsid w:val="FF9A9080"/>
    <w:rsid w:val="FFAC4EE8"/>
    <w:rsid w:val="FFBBAB3C"/>
    <w:rsid w:val="FFCB4EA4"/>
    <w:rsid w:val="FFCCDF38"/>
    <w:rsid w:val="FFCDC746"/>
    <w:rsid w:val="FFD77EC9"/>
    <w:rsid w:val="FFDF56C8"/>
    <w:rsid w:val="FFDFBC1B"/>
    <w:rsid w:val="FFEB0273"/>
    <w:rsid w:val="FFEB3F09"/>
    <w:rsid w:val="FFEBE55F"/>
    <w:rsid w:val="FFEFB3D9"/>
    <w:rsid w:val="FFF30116"/>
    <w:rsid w:val="FFF319F0"/>
    <w:rsid w:val="FFF61145"/>
    <w:rsid w:val="FFF6212C"/>
    <w:rsid w:val="FFF745ED"/>
    <w:rsid w:val="FFFA8749"/>
    <w:rsid w:val="FFFD0F39"/>
    <w:rsid w:val="FFFD3925"/>
    <w:rsid w:val="FFFDA2AB"/>
    <w:rsid w:val="FFFDB789"/>
    <w:rsid w:val="FFFE2727"/>
    <w:rsid w:val="FFFF3087"/>
    <w:rsid w:val="FFFFC7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881" w:firstLineChars="200"/>
      <w:jc w:val="both"/>
    </w:pPr>
    <w:rPr>
      <w:rFonts w:eastAsia="Songti SC" w:asciiTheme="minorHAnsi" w:hAnsiTheme="minorHAnsi" w:cstheme="minorBidi"/>
      <w:kern w:val="2"/>
      <w:sz w:val="24"/>
      <w:szCs w:val="24"/>
      <w:lang w:val="en-US" w:eastAsia="zh-CN" w:bidi="ar-SA"/>
    </w:rPr>
  </w:style>
  <w:style w:type="paragraph" w:styleId="2">
    <w:name w:val="heading 1"/>
    <w:basedOn w:val="1"/>
    <w:next w:val="1"/>
    <w:qFormat/>
    <w:uiPriority w:val="0"/>
    <w:pPr>
      <w:keepNext/>
      <w:keepLines/>
      <w:spacing w:before="260" w:after="220"/>
      <w:ind w:firstLine="0" w:firstLineChars="0"/>
      <w:jc w:val="center"/>
      <w:outlineLvl w:val="0"/>
    </w:pPr>
    <w:rPr>
      <w:rFonts w:ascii="Arial Bold" w:hAnsi="Arial Bold" w:eastAsia="Songti SC Bold"/>
      <w:b/>
      <w:kern w:val="44"/>
      <w:sz w:val="36"/>
    </w:rPr>
  </w:style>
  <w:style w:type="paragraph" w:styleId="3">
    <w:name w:val="heading 2"/>
    <w:basedOn w:val="1"/>
    <w:next w:val="1"/>
    <w:unhideWhenUsed/>
    <w:qFormat/>
    <w:uiPriority w:val="0"/>
    <w:pPr>
      <w:keepNext/>
      <w:keepLines/>
      <w:spacing w:before="260" w:after="260"/>
      <w:ind w:firstLine="0" w:firstLineChars="0"/>
      <w:outlineLvl w:val="1"/>
    </w:pPr>
    <w:rPr>
      <w:b/>
      <w:sz w:val="32"/>
    </w:rPr>
  </w:style>
  <w:style w:type="paragraph" w:styleId="4">
    <w:name w:val="heading 3"/>
    <w:basedOn w:val="1"/>
    <w:next w:val="1"/>
    <w:link w:val="26"/>
    <w:unhideWhenUsed/>
    <w:qFormat/>
    <w:uiPriority w:val="0"/>
    <w:pPr>
      <w:spacing w:beforeAutospacing="1" w:afterAutospacing="1"/>
      <w:ind w:firstLine="0" w:firstLineChars="0"/>
      <w:outlineLvl w:val="2"/>
    </w:pPr>
    <w:rPr>
      <w:rFonts w:hint="eastAsia" w:ascii="宋体" w:hAnsi="宋体" w:cs="Times New Roman"/>
      <w:b/>
      <w:bCs/>
      <w:kern w:val="0"/>
      <w:sz w:val="27"/>
      <w:szCs w:val="27"/>
    </w:rPr>
  </w:style>
  <w:style w:type="paragraph" w:styleId="5">
    <w:name w:val="heading 4"/>
    <w:basedOn w:val="1"/>
    <w:next w:val="1"/>
    <w:unhideWhenUsed/>
    <w:qFormat/>
    <w:uiPriority w:val="0"/>
    <w:pPr>
      <w:spacing w:beforeAutospacing="1" w:afterAutospacing="1"/>
      <w:jc w:val="left"/>
      <w:outlineLvl w:val="3"/>
    </w:pPr>
    <w:rPr>
      <w:rFonts w:hint="eastAsia" w:ascii="宋体" w:hAnsi="宋体" w:eastAsia="宋体" w:cs="Times New Roman"/>
      <w:b/>
      <w:bCs/>
      <w:kern w:val="0"/>
    </w:rPr>
  </w:style>
  <w:style w:type="character" w:default="1" w:styleId="22">
    <w:name w:val="Default Paragraph Font"/>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1"/>
    <w:qFormat/>
    <w:uiPriority w:val="0"/>
    <w:pPr>
      <w:ind w:firstLine="200"/>
    </w:pPr>
    <w:rPr>
      <w:rFonts w:ascii="Times New Roman" w:hAnsi="Times New Roman"/>
    </w:rPr>
  </w:style>
  <w:style w:type="paragraph" w:styleId="7">
    <w:name w:val="annotation text"/>
    <w:basedOn w:val="1"/>
    <w:qFormat/>
    <w:uiPriority w:val="0"/>
    <w:pPr>
      <w:jc w:val="left"/>
    </w:pPr>
  </w:style>
  <w:style w:type="paragraph" w:styleId="8">
    <w:name w:val="Body Text"/>
    <w:basedOn w:val="1"/>
    <w:next w:val="9"/>
    <w:qFormat/>
    <w:uiPriority w:val="0"/>
    <w:pPr>
      <w:spacing w:line="150" w:lineRule="atLeast"/>
      <w:jc w:val="center"/>
    </w:pPr>
  </w:style>
  <w:style w:type="paragraph" w:styleId="9">
    <w:name w:val="Body Text First Indent"/>
    <w:basedOn w:val="8"/>
    <w:next w:val="8"/>
    <w:qFormat/>
    <w:uiPriority w:val="0"/>
    <w:pPr>
      <w:ind w:firstLine="200" w:firstLineChars="200"/>
    </w:pPr>
    <w:rPr>
      <w:rFonts w:ascii="Calibri" w:hAnsi="Calibri" w:eastAsia="宋体"/>
    </w:rPr>
  </w:style>
  <w:style w:type="paragraph" w:styleId="10">
    <w:name w:val="Body Text Indent"/>
    <w:basedOn w:val="1"/>
    <w:next w:val="11"/>
    <w:unhideWhenUsed/>
    <w:qFormat/>
    <w:uiPriority w:val="99"/>
    <w:pPr>
      <w:spacing w:after="120"/>
      <w:ind w:left="420" w:leftChars="200"/>
    </w:pPr>
  </w:style>
  <w:style w:type="paragraph" w:styleId="11">
    <w:name w:val="Body Text First Indent 2"/>
    <w:basedOn w:val="10"/>
    <w:next w:val="9"/>
    <w:unhideWhenUsed/>
    <w:qFormat/>
    <w:uiPriority w:val="99"/>
    <w:pPr>
      <w:ind w:firstLine="420"/>
    </w:pPr>
  </w:style>
  <w:style w:type="paragraph" w:styleId="12">
    <w:name w:val="Body Text Indent 2"/>
    <w:basedOn w:val="1"/>
    <w:qFormat/>
    <w:uiPriority w:val="0"/>
    <w:pPr>
      <w:ind w:left="525" w:leftChars="250" w:firstLine="420"/>
    </w:pPr>
    <w:rPr>
      <w:rFonts w:ascii="Arial" w:hAnsi="Arial"/>
      <w:kern w:val="28"/>
    </w:rPr>
  </w:style>
  <w:style w:type="paragraph" w:styleId="13">
    <w:name w:val="Balloon Text"/>
    <w:basedOn w:val="1"/>
    <w:qFormat/>
    <w:uiPriority w:val="0"/>
    <w:rPr>
      <w:sz w:val="18"/>
      <w:szCs w:val="18"/>
    </w:r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6">
    <w:name w:val="toc 1"/>
    <w:basedOn w:val="1"/>
    <w:next w:val="1"/>
    <w:qFormat/>
    <w:uiPriority w:val="0"/>
  </w:style>
  <w:style w:type="paragraph" w:styleId="17">
    <w:name w:val="toc 2"/>
    <w:basedOn w:val="1"/>
    <w:next w:val="1"/>
    <w:qFormat/>
    <w:uiPriority w:val="0"/>
    <w:pPr>
      <w:ind w:left="420" w:leftChars="200"/>
    </w:pPr>
  </w:style>
  <w:style w:type="paragraph" w:styleId="18">
    <w:name w:val="Normal (Web)"/>
    <w:basedOn w:val="1"/>
    <w:qFormat/>
    <w:uiPriority w:val="0"/>
    <w:pPr>
      <w:spacing w:beforeAutospacing="1" w:afterAutospacing="1"/>
      <w:jc w:val="left"/>
    </w:pPr>
    <w:rPr>
      <w:rFonts w:cs="Times New Roman"/>
      <w:kern w:val="0"/>
    </w:rPr>
  </w:style>
  <w:style w:type="paragraph" w:styleId="19">
    <w:name w:val="Title"/>
    <w:next w:val="1"/>
    <w:qFormat/>
    <w:uiPriority w:val="0"/>
    <w:pPr>
      <w:widowControl w:val="0"/>
      <w:spacing w:before="240" w:after="60"/>
      <w:jc w:val="center"/>
      <w:outlineLvl w:val="0"/>
    </w:pPr>
    <w:rPr>
      <w:rFonts w:ascii="Cambria" w:hAnsi="Cambria" w:eastAsia="宋体" w:cs="Times New Roman"/>
      <w:bCs/>
      <w:kern w:val="2"/>
      <w:sz w:val="21"/>
      <w:szCs w:val="24"/>
      <w:lang w:val="en-US" w:eastAsia="zh-CN" w:bidi="ar-SA"/>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0"/>
    <w:rPr>
      <w:b/>
    </w:rPr>
  </w:style>
  <w:style w:type="character" w:styleId="24">
    <w:name w:val="Emphasis"/>
    <w:basedOn w:val="22"/>
    <w:qFormat/>
    <w:uiPriority w:val="0"/>
    <w:rPr>
      <w:i/>
    </w:rPr>
  </w:style>
  <w:style w:type="character" w:styleId="25">
    <w:name w:val="Hyperlink"/>
    <w:basedOn w:val="22"/>
    <w:qFormat/>
    <w:uiPriority w:val="0"/>
    <w:rPr>
      <w:color w:val="0000FF"/>
      <w:u w:val="single"/>
    </w:rPr>
  </w:style>
  <w:style w:type="character" w:customStyle="1" w:styleId="26">
    <w:name w:val="标题 3 字符"/>
    <w:link w:val="4"/>
    <w:qFormat/>
    <w:uiPriority w:val="0"/>
    <w:rPr>
      <w:rFonts w:hint="eastAsia" w:ascii="宋体" w:hAnsi="宋体" w:eastAsia="Songti SC" w:cs="宋体"/>
      <w:b/>
      <w:bCs/>
      <w:kern w:val="0"/>
      <w:sz w:val="27"/>
      <w:szCs w:val="27"/>
      <w:lang w:bidi="ar"/>
    </w:rPr>
  </w:style>
  <w:style w:type="paragraph" w:customStyle="1" w:styleId="27">
    <w:name w:val="WPSOffice手动目录 1"/>
    <w:qFormat/>
    <w:uiPriority w:val="0"/>
    <w:rPr>
      <w:rFonts w:ascii="Times New Roman" w:hAnsi="Times New Roman" w:eastAsia="宋体" w:cs="Times New Roman"/>
      <w:lang w:val="en-US" w:eastAsia="zh-CN" w:bidi="ar-SA"/>
    </w:rPr>
  </w:style>
  <w:style w:type="paragraph" w:customStyle="1" w:styleId="28">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9">
    <w:name w:val="正文缩进1"/>
    <w:basedOn w:val="1"/>
    <w:qFormat/>
    <w:uiPriority w:val="0"/>
    <w:pPr>
      <w:ind w:firstLine="420"/>
    </w:pPr>
  </w:style>
  <w:style w:type="paragraph" w:customStyle="1" w:styleId="30">
    <w:name w:val="Revision"/>
    <w:hidden/>
    <w:unhideWhenUsed/>
    <w:qFormat/>
    <w:uiPriority w:val="99"/>
    <w:rPr>
      <w:rFonts w:eastAsia="Songti SC" w:asciiTheme="minorHAnsi" w:hAnsiTheme="minorHAnsi" w:cstheme="minorBidi"/>
      <w:kern w:val="2"/>
      <w:sz w:val="24"/>
      <w:szCs w:val="24"/>
      <w:lang w:val="en-US" w:eastAsia="zh-CN" w:bidi="ar-SA"/>
    </w:rPr>
  </w:style>
  <w:style w:type="paragraph" w:customStyle="1" w:styleId="31">
    <w:name w:val="Table Text"/>
    <w:basedOn w:val="1"/>
    <w:semiHidden/>
    <w:qFormat/>
    <w:uiPriority w:val="0"/>
    <w:rPr>
      <w:rFonts w:ascii="宋体" w:hAnsi="宋体" w:eastAsia="宋体" w:cs="宋体"/>
      <w:sz w:val="32"/>
      <w:szCs w:val="32"/>
      <w:lang w:val="en-US" w:eastAsia="en-US" w:bidi="ar-SA"/>
    </w:rPr>
  </w:style>
  <w:style w:type="table" w:customStyle="1" w:styleId="3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55</Pages>
  <Words>13922</Words>
  <Characters>14324</Characters>
  <Lines>261</Lines>
  <Paragraphs>73</Paragraphs>
  <TotalTime>3</TotalTime>
  <ScaleCrop>false</ScaleCrop>
  <LinksUpToDate>false</LinksUpToDate>
  <CharactersWithSpaces>14590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2024-11-18T03:18:00Z</dcterms:created>
  <dc:creator>宋子千</dc:creator>
  <cp:lastModifiedBy>serein.</cp:lastModifiedBy>
  <cp:lastPrinted>2025-08-20T12:45:00Z</cp:lastPrinted>
  <dcterms:modified xsi:type="dcterms:W3CDTF">2025-09-04T08:50:37Z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4CBE323411C94D55B0B96B61171ECCFA_13</vt:lpwstr>
  </property>
</Properties>
</file>