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82032">
      <w:pPr>
        <w:pStyle w:val="4"/>
        <w:keepNext w:val="0"/>
        <w:keepLines w:val="0"/>
        <w:pageBreakBefore w:val="0"/>
        <w:widowControl w:val="0"/>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附件</w:t>
      </w:r>
      <w:r>
        <w:rPr>
          <w:rFonts w:hint="eastAsia" w:ascii="仿宋_GB2312" w:hAnsi="仿宋_GB2312" w:eastAsia="仿宋_GB2312" w:cs="仿宋_GB2312"/>
          <w:sz w:val="32"/>
          <w:szCs w:val="32"/>
        </w:rPr>
        <w:t>：</w:t>
      </w:r>
    </w:p>
    <w:p w14:paraId="406B6C03">
      <w:pPr>
        <w:pStyle w:val="4"/>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11"/>
          <w:sz w:val="44"/>
          <w:szCs w:val="44"/>
        </w:rPr>
      </w:pPr>
      <w:bookmarkStart w:id="0" w:name="_GoBack"/>
      <w:r>
        <w:rPr>
          <w:rFonts w:hint="eastAsia" w:ascii="方正小标宋简体" w:hAnsi="方正小标宋简体" w:eastAsia="方正小标宋简体" w:cs="方正小标宋简体"/>
          <w:b w:val="0"/>
          <w:bCs w:val="0"/>
          <w:color w:val="000000"/>
          <w:spacing w:val="-11"/>
          <w:kern w:val="0"/>
          <w:sz w:val="44"/>
          <w:szCs w:val="44"/>
          <w:lang w:eastAsia="zh-CN"/>
        </w:rPr>
        <w:t>2025</w:t>
      </w:r>
      <w:r>
        <w:rPr>
          <w:rFonts w:hint="eastAsia" w:ascii="方正小标宋简体" w:hAnsi="方正小标宋简体" w:eastAsia="方正小标宋简体" w:cs="方正小标宋简体"/>
          <w:b w:val="0"/>
          <w:bCs w:val="0"/>
          <w:color w:val="000000"/>
          <w:spacing w:val="-11"/>
          <w:kern w:val="0"/>
          <w:sz w:val="44"/>
          <w:szCs w:val="44"/>
        </w:rPr>
        <w:t>年度宁夏黄河文化研究项目立项名单</w:t>
      </w:r>
    </w:p>
    <w:bookmarkEnd w:id="0"/>
    <w:tbl>
      <w:tblPr>
        <w:tblStyle w:val="5"/>
        <w:tblW w:w="14895" w:type="dxa"/>
        <w:tblInd w:w="-503" w:type="dxa"/>
        <w:tblLayout w:type="fixed"/>
        <w:tblCellMar>
          <w:top w:w="0" w:type="dxa"/>
          <w:left w:w="108" w:type="dxa"/>
          <w:bottom w:w="0" w:type="dxa"/>
          <w:right w:w="108" w:type="dxa"/>
        </w:tblCellMar>
      </w:tblPr>
      <w:tblGrid>
        <w:gridCol w:w="615"/>
        <w:gridCol w:w="1770"/>
        <w:gridCol w:w="5340"/>
        <w:gridCol w:w="1140"/>
        <w:gridCol w:w="2010"/>
        <w:gridCol w:w="1395"/>
        <w:gridCol w:w="1230"/>
        <w:gridCol w:w="1395"/>
      </w:tblGrid>
      <w:tr w14:paraId="758F2F16">
        <w:tblPrEx>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09B136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49D4AA2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宋体" w:hAnsi="宋体" w:cs="宋体"/>
                <w:b/>
                <w:bCs/>
                <w:color w:val="000000"/>
                <w:kern w:val="0"/>
                <w:sz w:val="24"/>
                <w:szCs w:val="24"/>
              </w:rPr>
            </w:pPr>
            <w:r>
              <w:rPr>
                <w:rFonts w:hint="eastAsia" w:ascii="宋体" w:hAnsi="宋体" w:cs="宋体"/>
                <w:b/>
                <w:bCs/>
                <w:color w:val="000000"/>
                <w:kern w:val="0"/>
                <w:sz w:val="24"/>
                <w:szCs w:val="24"/>
              </w:rPr>
              <w:t>项目类型</w:t>
            </w:r>
          </w:p>
        </w:tc>
        <w:tc>
          <w:tcPr>
            <w:tcW w:w="5340" w:type="dxa"/>
            <w:tcBorders>
              <w:top w:val="single" w:color="000000" w:sz="4" w:space="0"/>
              <w:left w:val="single" w:color="000000" w:sz="4" w:space="0"/>
              <w:bottom w:val="single" w:color="000000" w:sz="4" w:space="0"/>
              <w:right w:val="single" w:color="000000" w:sz="4" w:space="0"/>
            </w:tcBorders>
            <w:noWrap w:val="0"/>
            <w:vAlign w:val="center"/>
          </w:tcPr>
          <w:p w14:paraId="277F476A">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宋体" w:hAnsi="宋体" w:cs="宋体"/>
                <w:b/>
                <w:bCs/>
                <w:color w:val="000000"/>
                <w:kern w:val="0"/>
                <w:sz w:val="24"/>
                <w:szCs w:val="24"/>
              </w:rPr>
            </w:pPr>
            <w:r>
              <w:rPr>
                <w:rFonts w:hint="eastAsia" w:ascii="宋体" w:hAnsi="宋体" w:cs="宋体"/>
                <w:b/>
                <w:bCs/>
                <w:color w:val="000000"/>
                <w:kern w:val="0"/>
                <w:sz w:val="24"/>
                <w:szCs w:val="24"/>
              </w:rPr>
              <w:t>项目名称</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335BD53">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宋体" w:hAnsi="宋体" w:cs="宋体"/>
                <w:b/>
                <w:bCs/>
                <w:color w:val="000000"/>
                <w:kern w:val="0"/>
                <w:sz w:val="24"/>
                <w:szCs w:val="24"/>
              </w:rPr>
            </w:pPr>
            <w:r>
              <w:rPr>
                <w:rFonts w:hint="eastAsia" w:ascii="宋体" w:hAnsi="宋体" w:cs="宋体"/>
                <w:b/>
                <w:bCs/>
                <w:color w:val="000000"/>
                <w:kern w:val="0"/>
                <w:sz w:val="24"/>
                <w:szCs w:val="24"/>
              </w:rPr>
              <w:t>主持人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16DE73C">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宋体" w:hAnsi="宋体" w:cs="宋体"/>
                <w:b/>
                <w:bCs/>
                <w:color w:val="000000"/>
                <w:kern w:val="0"/>
                <w:sz w:val="24"/>
                <w:szCs w:val="24"/>
              </w:rPr>
            </w:pPr>
            <w:r>
              <w:rPr>
                <w:rFonts w:hint="eastAsia" w:ascii="宋体" w:hAnsi="宋体" w:cs="宋体"/>
                <w:b/>
                <w:bCs/>
                <w:color w:val="000000"/>
                <w:kern w:val="0"/>
                <w:sz w:val="24"/>
                <w:szCs w:val="24"/>
              </w:rPr>
              <w:t>所在单位</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7DE4434B">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成果形式</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E070183">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资助经费（万元）</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5EE754B">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完成时间</w:t>
            </w:r>
          </w:p>
        </w:tc>
      </w:tr>
      <w:tr w14:paraId="0FF32934">
        <w:tblPrEx>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FA8C802">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77AB2E0D">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基础理论研究</w:t>
            </w:r>
          </w:p>
        </w:tc>
        <w:tc>
          <w:tcPr>
            <w:tcW w:w="5340" w:type="dxa"/>
            <w:tcBorders>
              <w:top w:val="single" w:color="000000" w:sz="4" w:space="0"/>
              <w:left w:val="single" w:color="000000" w:sz="4" w:space="0"/>
              <w:bottom w:val="single" w:color="000000" w:sz="4" w:space="0"/>
              <w:right w:val="single" w:color="000000" w:sz="4" w:space="0"/>
            </w:tcBorders>
            <w:noWrap w:val="0"/>
            <w:vAlign w:val="center"/>
          </w:tcPr>
          <w:p w14:paraId="271FBC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铸牢中华民族共同体意识视域下宁夏民间舞蹈的时代传承与实践路径</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2634E1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王  楠</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0C17BA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宁夏大学</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62E318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研究报告</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A153BF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EACDC5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2026年8月</w:t>
            </w:r>
          </w:p>
        </w:tc>
      </w:tr>
      <w:tr w14:paraId="78799DA4">
        <w:tblPrEx>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DCE1DDC">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6A7E7C73">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基础理论研究</w:t>
            </w:r>
          </w:p>
        </w:tc>
        <w:tc>
          <w:tcPr>
            <w:tcW w:w="5340" w:type="dxa"/>
            <w:tcBorders>
              <w:top w:val="single" w:color="000000" w:sz="4" w:space="0"/>
              <w:left w:val="single" w:color="000000" w:sz="4" w:space="0"/>
              <w:bottom w:val="single" w:color="000000" w:sz="4" w:space="0"/>
              <w:right w:val="single" w:color="000000" w:sz="4" w:space="0"/>
            </w:tcBorders>
            <w:noWrap w:val="0"/>
            <w:vAlign w:val="center"/>
          </w:tcPr>
          <w:p w14:paraId="3132A7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明清及民国宁夏方志所载黄河文献研究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F1F946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孔德成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35679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宁夏大学</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7FC723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专著</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C3964F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BABA7A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2026年8月</w:t>
            </w:r>
          </w:p>
        </w:tc>
      </w:tr>
      <w:tr w14:paraId="6BEFCE9E">
        <w:tblPrEx>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51F891C">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34E3F26A">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基础理论研究</w:t>
            </w:r>
          </w:p>
        </w:tc>
        <w:tc>
          <w:tcPr>
            <w:tcW w:w="5340" w:type="dxa"/>
            <w:tcBorders>
              <w:top w:val="single" w:color="000000" w:sz="4" w:space="0"/>
              <w:left w:val="single" w:color="000000" w:sz="4" w:space="0"/>
              <w:bottom w:val="single" w:color="000000" w:sz="4" w:space="0"/>
              <w:right w:val="single" w:color="000000" w:sz="4" w:space="0"/>
            </w:tcBorders>
            <w:noWrap w:val="0"/>
            <w:vAlign w:val="center"/>
          </w:tcPr>
          <w:p w14:paraId="13DE70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黄河流域六盘山地区新见清至民国时期汉文契约文书整理研究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3922F8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高文智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36FCF7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宁夏师范大学</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0BFE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论文</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8D439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1871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2026年8月</w:t>
            </w:r>
          </w:p>
        </w:tc>
      </w:tr>
      <w:tr w14:paraId="14C7F3C6">
        <w:tblPrEx>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DD323">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A710D8">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基础理论研究</w:t>
            </w:r>
          </w:p>
        </w:tc>
        <w:tc>
          <w:tcPr>
            <w:tcW w:w="5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233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黄河流域宁夏段民间美术的活态传承与创新发展研究</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BC9C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党永杰</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C62D2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宁夏师范大学</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E9E2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论文</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73BE7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DAD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2026年8月</w:t>
            </w:r>
          </w:p>
        </w:tc>
      </w:tr>
      <w:tr w14:paraId="4EB9CEDA">
        <w:tblPrEx>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19D5D">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36463C">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基础理论研究</w:t>
            </w:r>
          </w:p>
        </w:tc>
        <w:tc>
          <w:tcPr>
            <w:tcW w:w="5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2F21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黄河文化面向“一带一路”沿线国家传播的形象标识与话语体系研究</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58815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海云志</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C3D4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北方民族大学</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1833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研究报告</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46D2B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6E8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2026年8月</w:t>
            </w:r>
          </w:p>
        </w:tc>
      </w:tr>
      <w:tr w14:paraId="456DDD03">
        <w:tblPrEx>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3B66B">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2383E0">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基础理论研究</w:t>
            </w:r>
          </w:p>
        </w:tc>
        <w:tc>
          <w:tcPr>
            <w:tcW w:w="5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E14D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spacing w:val="-6"/>
                <w:kern w:val="0"/>
                <w:sz w:val="24"/>
                <w:szCs w:val="24"/>
                <w:u w:val="none"/>
                <w:lang w:val="en-US" w:eastAsia="zh-CN" w:bidi="ar"/>
              </w:rPr>
              <w:t>“重构水文化”：宁夏黄河文化符号构筑中华民族共有精神家园实现机制研究</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5C2B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王明龙</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74DD7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北方民族大学</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32C3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研究报告</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11586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92525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2026年8月</w:t>
            </w:r>
          </w:p>
        </w:tc>
      </w:tr>
      <w:tr w14:paraId="52F6209D">
        <w:tblPrEx>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4372F">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3FBA5C">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基础理论研究</w:t>
            </w:r>
          </w:p>
        </w:tc>
        <w:tc>
          <w:tcPr>
            <w:tcW w:w="5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FBBE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从地方性到世界性：宁夏黄河文化海外传播的知识翻译机制与路径研究</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D65CD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杨晓丽</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F4734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北方民族大学</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D1935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研究报告</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60C32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746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2026年8月</w:t>
            </w:r>
          </w:p>
        </w:tc>
      </w:tr>
      <w:tr w14:paraId="3DE7E00D">
        <w:tblPrEx>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9F6B9">
            <w:pPr>
              <w:keepNext w:val="0"/>
              <w:keepLines w:val="0"/>
              <w:pageBreakBefore w:val="0"/>
              <w:widowControl/>
              <w:kinsoku/>
              <w:wordWrap/>
              <w:overflowPunct/>
              <w:topLinePunct w:val="0"/>
              <w:autoSpaceDE/>
              <w:autoSpaceDN/>
              <w:bidi w:val="0"/>
              <w:adjustRightInd/>
              <w:snapToGrid/>
              <w:spacing w:line="480" w:lineRule="exact"/>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ADB45C">
            <w:pPr>
              <w:keepNext w:val="0"/>
              <w:keepLines w:val="0"/>
              <w:pageBreakBefore w:val="0"/>
              <w:widowControl/>
              <w:kinsoku/>
              <w:wordWrap/>
              <w:overflowPunct/>
              <w:topLinePunct w:val="0"/>
              <w:autoSpaceDE/>
              <w:autoSpaceDN/>
              <w:bidi w:val="0"/>
              <w:adjustRightInd/>
              <w:snapToGrid/>
              <w:spacing w:line="48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基础理论研究</w:t>
            </w:r>
          </w:p>
        </w:tc>
        <w:tc>
          <w:tcPr>
            <w:tcW w:w="5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A5356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宁夏黄河主题音乐舞蹈作品符号表达研究</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0F6F8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马  骁</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133A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北方民族大学</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FAAF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研究报告</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729DD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69CD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2026年8月</w:t>
            </w:r>
          </w:p>
        </w:tc>
      </w:tr>
      <w:tr w14:paraId="3B5841FC">
        <w:tblPrEx>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7D17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9</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2642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基础理论研究</w:t>
            </w:r>
          </w:p>
        </w:tc>
        <w:tc>
          <w:tcPr>
            <w:tcW w:w="5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72A9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黄河流域宁夏段革命文物赋能铸牢中华民族共同体意识研究</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47F5B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母少娟</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00F87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宁夏回族自治区博物馆</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10B6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研究报告</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ED179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628AA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2026年8月</w:t>
            </w:r>
          </w:p>
        </w:tc>
      </w:tr>
      <w:tr w14:paraId="1EF5D253">
        <w:tblPrEx>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B51E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1F673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基础理论研究</w:t>
            </w:r>
          </w:p>
        </w:tc>
        <w:tc>
          <w:tcPr>
            <w:tcW w:w="5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D5D79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宁夏诗歌与黄河文化符号生成研究</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41E6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马晓燕</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3ECE0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宁夏回族自治区文化馆</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F5B8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研究报告</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DFCD4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10C6D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2026年8月</w:t>
            </w:r>
          </w:p>
        </w:tc>
      </w:tr>
      <w:tr w14:paraId="5E2ABFF0">
        <w:tblPrEx>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07587C">
            <w:pPr>
              <w:keepNext w:val="0"/>
              <w:keepLines w:val="0"/>
              <w:pageBreakBefore w:val="0"/>
              <w:widowControl/>
              <w:kinsoku/>
              <w:wordWrap/>
              <w:overflowPunct/>
              <w:topLinePunct w:val="0"/>
              <w:autoSpaceDE/>
              <w:autoSpaceDN/>
              <w:bidi w:val="0"/>
              <w:adjustRightInd/>
              <w:snapToGrid/>
              <w:spacing w:line="480" w:lineRule="exac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11</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4148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应用理论研究</w:t>
            </w:r>
          </w:p>
        </w:tc>
        <w:tc>
          <w:tcPr>
            <w:tcW w:w="5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D4415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智能技术赋能宁夏黄河文化在数字美术作品中的视觉叙事与传播路径研究</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0BC37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刘  拉</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A0831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宁夏大学</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644C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研究报告</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9750F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0590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2026年8月</w:t>
            </w:r>
          </w:p>
        </w:tc>
      </w:tr>
      <w:tr w14:paraId="4BE42279">
        <w:tblPrEx>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5C7009">
            <w:pPr>
              <w:keepNext w:val="0"/>
              <w:keepLines w:val="0"/>
              <w:pageBreakBefore w:val="0"/>
              <w:widowControl/>
              <w:kinsoku/>
              <w:wordWrap/>
              <w:overflowPunct/>
              <w:topLinePunct w:val="0"/>
              <w:autoSpaceDE/>
              <w:autoSpaceDN/>
              <w:bidi w:val="0"/>
              <w:adjustRightInd/>
              <w:snapToGrid/>
              <w:spacing w:line="480" w:lineRule="exac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12</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CA564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应用理论研究</w:t>
            </w:r>
          </w:p>
        </w:tc>
        <w:tc>
          <w:tcPr>
            <w:tcW w:w="5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80999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AI赋能宁夏非物质文化遗产的媒介活态传播与文旅价值转化研究</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55EB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暴  卿</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4C5E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宁夏大学</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7C1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研究报告</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D148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0F9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2026年8月</w:t>
            </w:r>
          </w:p>
        </w:tc>
      </w:tr>
      <w:tr w14:paraId="7C03495D">
        <w:tblPrEx>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93A0F">
            <w:pPr>
              <w:keepNext w:val="0"/>
              <w:keepLines w:val="0"/>
              <w:pageBreakBefore w:val="0"/>
              <w:widowControl/>
              <w:kinsoku/>
              <w:wordWrap/>
              <w:overflowPunct/>
              <w:topLinePunct w:val="0"/>
              <w:autoSpaceDE/>
              <w:autoSpaceDN/>
              <w:bidi w:val="0"/>
              <w:adjustRightInd/>
              <w:snapToGrid/>
              <w:spacing w:line="480" w:lineRule="exac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13</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FE83B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应用理论研究</w:t>
            </w:r>
          </w:p>
        </w:tc>
        <w:tc>
          <w:tcPr>
            <w:tcW w:w="5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FC42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活态保护与空间重构:宁夏沿黄古村落文旅融合和高质量发展研究</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459B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杨晶伟</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78DD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宁夏师范大学</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1CA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研究报告</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6B33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53C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2026年8月</w:t>
            </w:r>
          </w:p>
        </w:tc>
      </w:tr>
      <w:tr w14:paraId="2B41810B">
        <w:tblPrEx>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F541F">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14</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A910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应用理论研究</w:t>
            </w:r>
          </w:p>
        </w:tc>
        <w:tc>
          <w:tcPr>
            <w:tcW w:w="5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117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黄河流域宁夏段文体旅融合高质量发展研究</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F80C69">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秦振翼</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CC67F3">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宁夏师范大学</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EE8D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研究报告</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A9EE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1C03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2026年8月</w:t>
            </w:r>
          </w:p>
        </w:tc>
      </w:tr>
      <w:tr w14:paraId="267F774D">
        <w:tblPrEx>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D6820">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0E9CA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应用理论研究</w:t>
            </w:r>
          </w:p>
        </w:tc>
        <w:tc>
          <w:tcPr>
            <w:tcW w:w="5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8960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黄河流域传统民歌的多维传播路径研究——以宁夏花儿为例</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A11061">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陈亚男</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B76FE">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宁夏师范大学</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021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研究报告</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F151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285C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2026年8月</w:t>
            </w:r>
          </w:p>
        </w:tc>
      </w:tr>
      <w:tr w14:paraId="7206D7B1">
        <w:tblPrEx>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90876">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16</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2FA7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应用理论研究</w:t>
            </w:r>
          </w:p>
        </w:tc>
        <w:tc>
          <w:tcPr>
            <w:tcW w:w="5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7BA9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“三线”建设精神与工业文化的挖掘、阐释与利用研究</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B270B">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王  艳</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22F41D">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北方民族大学</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4249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研究报告</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CDFD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0BA9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2026年8月</w:t>
            </w:r>
          </w:p>
        </w:tc>
      </w:tr>
      <w:tr w14:paraId="2D63E8A9">
        <w:tblPrEx>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41F27">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17</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766F4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应用理论研究</w:t>
            </w:r>
          </w:p>
        </w:tc>
        <w:tc>
          <w:tcPr>
            <w:tcW w:w="5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00D3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宁夏新闻网黄河文化的话语构建与语用研究</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62827A">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郭玉梅</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D66BF4">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北方民族大学</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740A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研究报告</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7CCE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854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2026年8月</w:t>
            </w:r>
          </w:p>
        </w:tc>
      </w:tr>
      <w:tr w14:paraId="3B23E06C">
        <w:tblPrEx>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230F0">
            <w:pPr>
              <w:keepNext w:val="0"/>
              <w:keepLines w:val="0"/>
              <w:pageBreakBefore w:val="0"/>
              <w:widowControl/>
              <w:kinsoku/>
              <w:wordWrap/>
              <w:overflowPunct/>
              <w:topLinePunct w:val="0"/>
              <w:autoSpaceDE/>
              <w:autoSpaceDN/>
              <w:bidi w:val="0"/>
              <w:adjustRightInd/>
              <w:snapToGrid/>
              <w:spacing w:line="480" w:lineRule="exac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18</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682A3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应用理论研究</w:t>
            </w:r>
          </w:p>
        </w:tc>
        <w:tc>
          <w:tcPr>
            <w:tcW w:w="5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9767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黄河流域宁夏段非物质文化遗产赋能中华民族共有精神家园建设的路径研究</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3F6C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杨荟娟</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24491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北方民族大学</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7655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研究报告</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3D687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FB9B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2026年8月</w:t>
            </w:r>
          </w:p>
        </w:tc>
      </w:tr>
      <w:tr w14:paraId="32AA6B7D">
        <w:tblPrEx>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CB37C">
            <w:pPr>
              <w:keepNext w:val="0"/>
              <w:keepLines w:val="0"/>
              <w:pageBreakBefore w:val="0"/>
              <w:widowControl/>
              <w:kinsoku/>
              <w:wordWrap/>
              <w:overflowPunct/>
              <w:topLinePunct w:val="0"/>
              <w:autoSpaceDE/>
              <w:autoSpaceDN/>
              <w:bidi w:val="0"/>
              <w:adjustRightInd/>
              <w:snapToGrid/>
              <w:spacing w:line="480" w:lineRule="exac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19</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26C09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应用理论研究</w:t>
            </w:r>
          </w:p>
        </w:tc>
        <w:tc>
          <w:tcPr>
            <w:tcW w:w="5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6B1BF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spacing w:val="-6"/>
                <w:kern w:val="0"/>
                <w:sz w:val="24"/>
                <w:szCs w:val="24"/>
                <w:u w:val="none"/>
                <w:lang w:val="en-US" w:eastAsia="zh-CN" w:bidi="ar"/>
              </w:rPr>
              <w:t>铸牢中华民族共同体意识视域下宁夏黄河文化纪录片影像符号叙事与认同建构</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7BE62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郝红杰</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8741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北方民族大学</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912F4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论文</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23925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BE47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2026年8月</w:t>
            </w:r>
          </w:p>
        </w:tc>
      </w:tr>
      <w:tr w14:paraId="220F0853">
        <w:tblPrEx>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00B1F">
            <w:pPr>
              <w:keepNext w:val="0"/>
              <w:keepLines w:val="0"/>
              <w:pageBreakBefore w:val="0"/>
              <w:widowControl/>
              <w:kinsoku/>
              <w:wordWrap/>
              <w:overflowPunct/>
              <w:topLinePunct w:val="0"/>
              <w:autoSpaceDE/>
              <w:autoSpaceDN/>
              <w:bidi w:val="0"/>
              <w:adjustRightInd/>
              <w:snapToGrid/>
              <w:spacing w:line="480" w:lineRule="exac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499A6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应用理论研究</w:t>
            </w:r>
          </w:p>
        </w:tc>
        <w:tc>
          <w:tcPr>
            <w:tcW w:w="5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995AB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西夏陵文化艺术符号在铸牢中华民族共同体意识中的视觉传达应用研究</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D2A80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郝淑琼</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4ACDB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北方民族大学</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34A7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研究报告</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F5496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29CF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2026年8月</w:t>
            </w:r>
          </w:p>
        </w:tc>
      </w:tr>
      <w:tr w14:paraId="0F96FEE4">
        <w:tblPrEx>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BCC81">
            <w:pPr>
              <w:keepNext w:val="0"/>
              <w:keepLines w:val="0"/>
              <w:pageBreakBefore w:val="0"/>
              <w:widowControl/>
              <w:kinsoku/>
              <w:wordWrap/>
              <w:overflowPunct/>
              <w:topLinePunct w:val="0"/>
              <w:autoSpaceDE/>
              <w:autoSpaceDN/>
              <w:bidi w:val="0"/>
              <w:adjustRightInd/>
              <w:snapToGrid/>
              <w:spacing w:line="480" w:lineRule="exac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21</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A861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应用理论研究</w:t>
            </w:r>
          </w:p>
        </w:tc>
        <w:tc>
          <w:tcPr>
            <w:tcW w:w="5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04B8E5">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ascii="宋体" w:hAnsi="宋体" w:eastAsia="宋体" w:cs="宋体"/>
                <w:color w:val="000000"/>
                <w:kern w:val="0"/>
                <w:sz w:val="24"/>
                <w:szCs w:val="24"/>
                <w:lang w:val="en-US" w:eastAsia="zh-CN" w:bidi="ar-SA"/>
              </w:rPr>
            </w:pPr>
            <w:r>
              <w:rPr>
                <w:rFonts w:hint="eastAsia" w:ascii="宋体" w:hAnsi="宋体" w:eastAsia="宋体" w:cs="宋体"/>
                <w:i w:val="0"/>
                <w:iCs w:val="0"/>
                <w:color w:val="000000"/>
                <w:spacing w:val="-11"/>
                <w:kern w:val="0"/>
                <w:sz w:val="24"/>
                <w:szCs w:val="24"/>
                <w:u w:val="none"/>
                <w:lang w:val="en-US" w:eastAsia="zh-CN" w:bidi="ar"/>
              </w:rPr>
              <w:t>四美协同：宁夏黄河文化旅游带“生态—文化—产业”融合发展的制度创新与路径探索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F682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闫  芳</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8EC0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宁夏工商职业</w:t>
            </w:r>
          </w:p>
          <w:p w14:paraId="3CE0E1C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技术大学</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5DD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研究报告</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D6F5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DE8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2026年8月</w:t>
            </w:r>
          </w:p>
        </w:tc>
      </w:tr>
      <w:tr w14:paraId="511DF009">
        <w:tblPrEx>
          <w:tblCellMar>
            <w:top w:w="0" w:type="dxa"/>
            <w:left w:w="108" w:type="dxa"/>
            <w:bottom w:w="0" w:type="dxa"/>
            <w:right w:w="108" w:type="dxa"/>
          </w:tblCellMar>
        </w:tblPrEx>
        <w:trPr>
          <w:trHeight w:val="11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71767">
            <w:pPr>
              <w:keepNext w:val="0"/>
              <w:keepLines w:val="0"/>
              <w:pageBreakBefore w:val="0"/>
              <w:widowControl/>
              <w:kinsoku/>
              <w:wordWrap/>
              <w:overflowPunct/>
              <w:topLinePunct w:val="0"/>
              <w:autoSpaceDE/>
              <w:autoSpaceDN/>
              <w:bidi w:val="0"/>
              <w:adjustRightInd/>
              <w:snapToGrid/>
              <w:spacing w:line="480" w:lineRule="exac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22</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507C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应用理论研究</w:t>
            </w:r>
          </w:p>
        </w:tc>
        <w:tc>
          <w:tcPr>
            <w:tcW w:w="5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B84E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博物馆视域下宁夏黄河文化传播路径的研究与实践探索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5C09E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任宇娇</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8BA5C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宁夏回族自治区博物馆</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2235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研究报告</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7CFAF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7924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2026年8月</w:t>
            </w:r>
          </w:p>
        </w:tc>
      </w:tr>
      <w:tr w14:paraId="187AD4EB">
        <w:tblPrEx>
          <w:tblCellMar>
            <w:top w:w="0" w:type="dxa"/>
            <w:left w:w="108" w:type="dxa"/>
            <w:bottom w:w="0" w:type="dxa"/>
            <w:right w:w="108" w:type="dxa"/>
          </w:tblCellMar>
        </w:tblPrEx>
        <w:trPr>
          <w:trHeight w:val="91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2DBC0">
            <w:pPr>
              <w:keepNext w:val="0"/>
              <w:keepLines w:val="0"/>
              <w:pageBreakBefore w:val="0"/>
              <w:widowControl/>
              <w:kinsoku/>
              <w:wordWrap/>
              <w:overflowPunct/>
              <w:topLinePunct w:val="0"/>
              <w:autoSpaceDE/>
              <w:autoSpaceDN/>
              <w:bidi w:val="0"/>
              <w:adjustRightInd/>
              <w:snapToGrid/>
              <w:spacing w:line="480" w:lineRule="exac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23</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F54A6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应用理论研究</w:t>
            </w:r>
          </w:p>
        </w:tc>
        <w:tc>
          <w:tcPr>
            <w:tcW w:w="5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B612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黄河文化旅游带建设与展示美丽新宁夏研究</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7B5E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任  婕</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3A50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宁夏社会科学院</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6348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研究报告</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528A6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B942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2026年8月</w:t>
            </w:r>
          </w:p>
        </w:tc>
      </w:tr>
      <w:tr w14:paraId="520EA659">
        <w:tblPrEx>
          <w:tblCellMar>
            <w:top w:w="0" w:type="dxa"/>
            <w:left w:w="108" w:type="dxa"/>
            <w:bottom w:w="0" w:type="dxa"/>
            <w:right w:w="108" w:type="dxa"/>
          </w:tblCellMar>
        </w:tblPrEx>
        <w:trPr>
          <w:trHeight w:val="129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676F6">
            <w:pPr>
              <w:keepNext w:val="0"/>
              <w:keepLines w:val="0"/>
              <w:pageBreakBefore w:val="0"/>
              <w:widowControl/>
              <w:kinsoku/>
              <w:wordWrap/>
              <w:overflowPunct/>
              <w:topLinePunct w:val="0"/>
              <w:autoSpaceDE/>
              <w:autoSpaceDN/>
              <w:bidi w:val="0"/>
              <w:adjustRightInd/>
              <w:snapToGrid/>
              <w:spacing w:line="480" w:lineRule="exac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24</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7AA17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应用理论研究</w:t>
            </w:r>
          </w:p>
        </w:tc>
        <w:tc>
          <w:tcPr>
            <w:tcW w:w="5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ECCC7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宁夏黄河文化的IP化打造和产业化开发策略研究</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B4D9C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  晖</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EA79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宁夏警官职业</w:t>
            </w:r>
          </w:p>
          <w:p w14:paraId="60FE77A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学院</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F8C2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研究报告</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CA6D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99FBB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2026年8月</w:t>
            </w:r>
          </w:p>
        </w:tc>
      </w:tr>
      <w:tr w14:paraId="2AB5E4AC">
        <w:tblPrEx>
          <w:tblCellMar>
            <w:top w:w="0" w:type="dxa"/>
            <w:left w:w="108" w:type="dxa"/>
            <w:bottom w:w="0" w:type="dxa"/>
            <w:right w:w="108" w:type="dxa"/>
          </w:tblCellMar>
        </w:tblPrEx>
        <w:trPr>
          <w:trHeight w:val="3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2ECBA">
            <w:pPr>
              <w:keepNext w:val="0"/>
              <w:keepLines w:val="0"/>
              <w:pageBreakBefore w:val="0"/>
              <w:widowControl/>
              <w:kinsoku/>
              <w:wordWrap/>
              <w:overflowPunct/>
              <w:topLinePunct w:val="0"/>
              <w:autoSpaceDE/>
              <w:autoSpaceDN/>
              <w:bidi w:val="0"/>
              <w:adjustRightInd/>
              <w:snapToGrid/>
              <w:spacing w:line="480" w:lineRule="exac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959ED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应用理论研究</w:t>
            </w:r>
          </w:p>
        </w:tc>
        <w:tc>
          <w:tcPr>
            <w:tcW w:w="5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FFFA8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多源数据驱动的宁夏黄河文化旅游带空间协同机制与高质量发展路径研究</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9B803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吕桂芬</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7D1B4D">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宁夏建设职业技术学院</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BFB6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专著</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405BF2">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E48E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2026年8月</w:t>
            </w:r>
          </w:p>
        </w:tc>
      </w:tr>
      <w:tr w14:paraId="3CE4BCC4">
        <w:tblPrEx>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FBF70">
            <w:pPr>
              <w:keepNext w:val="0"/>
              <w:keepLines w:val="0"/>
              <w:pageBreakBefore w:val="0"/>
              <w:widowControl/>
              <w:kinsoku/>
              <w:wordWrap/>
              <w:overflowPunct/>
              <w:topLinePunct w:val="0"/>
              <w:autoSpaceDE/>
              <w:autoSpaceDN/>
              <w:bidi w:val="0"/>
              <w:adjustRightInd/>
              <w:snapToGrid/>
              <w:spacing w:line="480" w:lineRule="exac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26</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BC3E1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专题调研</w:t>
            </w:r>
          </w:p>
        </w:tc>
        <w:tc>
          <w:tcPr>
            <w:tcW w:w="5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7F250F">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民俗建筑艺术视角下的宁夏沿黄古村落保护对策研究</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9B84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  东</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A6E44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宁夏艺术职业学院</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6513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研究报告</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202E6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8C99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2026年8月</w:t>
            </w:r>
          </w:p>
        </w:tc>
      </w:tr>
      <w:tr w14:paraId="313DD2E4">
        <w:tblPrEx>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F1B3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cs="宋体"/>
                <w:color w:val="000000"/>
                <w:kern w:val="0"/>
                <w:sz w:val="24"/>
                <w:szCs w:val="24"/>
                <w:lang w:val="en-US"/>
              </w:rPr>
            </w:pPr>
            <w:r>
              <w:rPr>
                <w:rFonts w:hint="eastAsia" w:ascii="宋体" w:hAnsi="宋体" w:eastAsia="宋体" w:cs="宋体"/>
                <w:i w:val="0"/>
                <w:iCs w:val="0"/>
                <w:color w:val="000000"/>
                <w:kern w:val="0"/>
                <w:sz w:val="24"/>
                <w:szCs w:val="24"/>
                <w:u w:val="none"/>
                <w:lang w:val="en-US" w:eastAsia="zh-CN" w:bidi="ar"/>
              </w:rPr>
              <w:t>27</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B45B9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专题调研</w:t>
            </w:r>
          </w:p>
        </w:tc>
        <w:tc>
          <w:tcPr>
            <w:tcW w:w="5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947E4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宁夏引黄古灌区水利文献保护及活化利用研究</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BA6D9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占红霞</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DF327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宁夏回族自治区图书馆</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C9E8F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研究报告</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D2DA5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8B29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2026年8月</w:t>
            </w:r>
          </w:p>
        </w:tc>
      </w:tr>
      <w:tr w14:paraId="253850BA">
        <w:tblPrEx>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2FC6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cs="宋体"/>
                <w:color w:val="000000"/>
                <w:kern w:val="0"/>
                <w:sz w:val="24"/>
                <w:szCs w:val="24"/>
                <w:lang w:val="en-US"/>
              </w:rPr>
            </w:pPr>
            <w:r>
              <w:rPr>
                <w:rFonts w:hint="eastAsia" w:ascii="宋体" w:hAnsi="宋体" w:eastAsia="宋体" w:cs="宋体"/>
                <w:i w:val="0"/>
                <w:iCs w:val="0"/>
                <w:color w:val="000000"/>
                <w:kern w:val="0"/>
                <w:sz w:val="24"/>
                <w:szCs w:val="24"/>
                <w:u w:val="none"/>
                <w:lang w:val="en-US" w:eastAsia="zh-CN" w:bidi="ar"/>
              </w:rPr>
              <w:t>28</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D0E4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专题调研</w:t>
            </w:r>
          </w:p>
        </w:tc>
        <w:tc>
          <w:tcPr>
            <w:tcW w:w="5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E6823">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宁夏艺术类社会培训行业健康发展与文旅促消费调查研究</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AB99B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贺鹏程</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56B51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宁夏民族艺术研究所</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615A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研究报告</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815AC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F5A2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2026年8月</w:t>
            </w:r>
          </w:p>
        </w:tc>
      </w:tr>
      <w:tr w14:paraId="46BCCEA9">
        <w:tblPrEx>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F3A3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cs="宋体"/>
                <w:color w:val="000000"/>
                <w:kern w:val="0"/>
                <w:sz w:val="24"/>
                <w:szCs w:val="24"/>
                <w:lang w:val="en-US"/>
              </w:rPr>
            </w:pPr>
            <w:r>
              <w:rPr>
                <w:rFonts w:hint="eastAsia" w:ascii="宋体" w:hAnsi="宋体" w:eastAsia="宋体" w:cs="宋体"/>
                <w:i w:val="0"/>
                <w:iCs w:val="0"/>
                <w:color w:val="000000"/>
                <w:kern w:val="0"/>
                <w:sz w:val="24"/>
                <w:szCs w:val="24"/>
                <w:u w:val="none"/>
                <w:lang w:val="en-US" w:eastAsia="zh-CN" w:bidi="ar"/>
              </w:rPr>
              <w:t>29</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1AB8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专题调研</w:t>
            </w:r>
          </w:p>
        </w:tc>
        <w:tc>
          <w:tcPr>
            <w:tcW w:w="5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C9199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形成新型发展动能，大力提振宁夏文化产业发展的对策研究</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68F25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周泽超</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DECB4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银川科技学院</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B4D8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研究报告</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B36AA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C119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2026年8月</w:t>
            </w:r>
          </w:p>
        </w:tc>
      </w:tr>
      <w:tr w14:paraId="3837D546">
        <w:tblPrEx>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F145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cs="宋体"/>
                <w:color w:val="000000"/>
                <w:kern w:val="0"/>
                <w:sz w:val="24"/>
                <w:szCs w:val="24"/>
                <w:lang w:val="en-US"/>
              </w:rPr>
            </w:pPr>
            <w:r>
              <w:rPr>
                <w:rFonts w:hint="eastAsia" w:ascii="宋体" w:hAnsi="宋体" w:eastAsia="宋体" w:cs="宋体"/>
                <w:i w:val="0"/>
                <w:iCs w:val="0"/>
                <w:color w:val="000000"/>
                <w:kern w:val="0"/>
                <w:sz w:val="24"/>
                <w:szCs w:val="24"/>
                <w:u w:val="none"/>
                <w:lang w:val="en-US" w:eastAsia="zh-CN" w:bidi="ar"/>
              </w:rPr>
              <w:t>30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ABA5A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委托课题</w:t>
            </w:r>
          </w:p>
        </w:tc>
        <w:tc>
          <w:tcPr>
            <w:tcW w:w="5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BD9C4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黄河河套文化片区宁夏平原文化内涵特征与价值研究</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2E557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马建民</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6C31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北方民族大学</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BA911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研究报告</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AF595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33CD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2026年8月</w:t>
            </w:r>
          </w:p>
        </w:tc>
      </w:tr>
    </w:tbl>
    <w:p w14:paraId="0A9A4FDF">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lang w:val="en-US"/>
        </w:rPr>
      </w:pPr>
    </w:p>
    <w:p w14:paraId="64AAFDE5"/>
    <w:sectPr>
      <w:footerReference r:id="rId3" w:type="default"/>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2C5C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9AFBD4">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309AFBD4">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60747"/>
    <w:rsid w:val="5F160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after="120" w:afterLines="0" w:line="312" w:lineRule="atLeast"/>
    </w:pPr>
    <w:rPr>
      <w:kern w:val="0"/>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2025-08-27T07:39:00Z</dcterms:created>
  <dc:creator>serein.</dc:creator>
  <cp:lastModifiedBy>serein.</cp:lastModifiedBy>
  <dcterms:modified xsi:type="dcterms:W3CDTF">2025-08-27T07:39:22Z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4589719C37A54FFE82D541B9F4B92B4B_11</vt:lpwstr>
  </property>
  <property fmtid="{D5CDD505-2E9C-101B-9397-08002B2CF9AE}" pid="4" name="KSOTemplateDocerSaveRecord">
    <vt:lpwstr>eyJoZGlkIjoiZTQ3MjRkMzc1ZTIzZTJlMTYyYWY4MTdiZWVmMTc4OTMiLCJ1c2VySWQiOiIxMTMyNTc1NDc3In0=</vt:lpwstr>
  </property>
</Properties>
</file>