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4EC7C">
      <w:pPr>
        <w:pStyle w:val="21"/>
        <w:numPr>
          <w:numId w:val="0"/>
        </w:numPr>
        <w:snapToGrid w:val="0"/>
        <w:spacing w:after="156" w:afterLines="50"/>
        <w:jc w:val="center"/>
        <w:outlineLvl w:val="0"/>
        <w:rPr>
          <w:rFonts w:hint="eastAsia" w:ascii="仿宋" w:hAnsi="仿宋" w:eastAsia="仿宋" w:cs="仿宋"/>
          <w:b/>
          <w:bCs/>
          <w:color w:val="auto"/>
          <w:sz w:val="36"/>
          <w:szCs w:val="36"/>
        </w:rPr>
      </w:pPr>
      <w:bookmarkStart w:id="0" w:name="_Toc17385"/>
      <w:bookmarkStart w:id="1" w:name="_Toc8180"/>
      <w:bookmarkStart w:id="2" w:name="_Toc21728"/>
      <w:bookmarkStart w:id="3" w:name="_Toc9913"/>
      <w:bookmarkStart w:id="4" w:name="_Toc16022"/>
      <w:bookmarkStart w:id="5" w:name="_Toc17166"/>
      <w:r>
        <w:rPr>
          <w:rFonts w:hint="eastAsia" w:ascii="仿宋" w:hAnsi="仿宋" w:eastAsia="仿宋" w:cs="仿宋"/>
          <w:b/>
          <w:bCs/>
          <w:color w:val="auto"/>
          <w:sz w:val="36"/>
          <w:szCs w:val="36"/>
        </w:rPr>
        <w:t>合同</w:t>
      </w:r>
      <w:bookmarkEnd w:id="0"/>
      <w:bookmarkEnd w:id="1"/>
      <w:bookmarkEnd w:id="2"/>
      <w:bookmarkEnd w:id="3"/>
      <w:bookmarkEnd w:id="4"/>
      <w:r>
        <w:rPr>
          <w:rFonts w:hint="eastAsia" w:ascii="仿宋" w:hAnsi="仿宋" w:eastAsia="仿宋" w:cs="仿宋"/>
          <w:b/>
          <w:bCs/>
          <w:color w:val="auto"/>
          <w:sz w:val="36"/>
          <w:szCs w:val="36"/>
        </w:rPr>
        <w:t>协议</w:t>
      </w:r>
      <w:bookmarkEnd w:id="5"/>
      <w:r>
        <w:rPr>
          <w:rFonts w:hint="eastAsia" w:ascii="仿宋" w:hAnsi="仿宋" w:eastAsia="仿宋" w:cs="仿宋"/>
          <w:b/>
          <w:bCs/>
          <w:color w:val="auto"/>
          <w:sz w:val="36"/>
          <w:szCs w:val="36"/>
        </w:rPr>
        <w:t>（仅供参考）</w:t>
      </w:r>
    </w:p>
    <w:p w14:paraId="2F04E431">
      <w:pPr>
        <w:ind w:firstLine="562" w:firstLineChars="200"/>
        <w:jc w:val="center"/>
        <w:rPr>
          <w:rFonts w:hint="eastAsia" w:ascii="仿宋" w:hAnsi="仿宋" w:eastAsia="仿宋" w:cs="仿宋"/>
          <w:b/>
          <w:color w:val="auto"/>
          <w:sz w:val="28"/>
          <w:szCs w:val="28"/>
          <w:lang w:val="zh-CN"/>
        </w:rPr>
      </w:pPr>
      <w:r>
        <w:rPr>
          <w:rFonts w:hint="eastAsia" w:ascii="仿宋" w:hAnsi="仿宋" w:eastAsia="仿宋" w:cs="仿宋"/>
          <w:b/>
          <w:color w:val="auto"/>
          <w:sz w:val="28"/>
          <w:szCs w:val="28"/>
          <w:lang w:val="zh-CN"/>
        </w:rPr>
        <w:t xml:space="preserve"> </w:t>
      </w:r>
      <w:bookmarkStart w:id="6" w:name="_GoBack"/>
      <w:r>
        <w:rPr>
          <w:rFonts w:hint="eastAsia" w:ascii="仿宋" w:hAnsi="仿宋" w:eastAsia="仿宋" w:cs="仿宋"/>
          <w:b/>
          <w:color w:val="auto"/>
          <w:sz w:val="28"/>
          <w:szCs w:val="28"/>
          <w:lang w:val="zh-CN"/>
        </w:rPr>
        <w:t xml:space="preserve"> 政府采购合同（服务类示范参考文本）</w:t>
      </w:r>
      <w:bookmarkEnd w:id="6"/>
    </w:p>
    <w:p w14:paraId="08366A25">
      <w:pPr>
        <w:spacing w:line="400" w:lineRule="exact"/>
        <w:ind w:firstLine="560" w:firstLineChars="200"/>
        <w:rPr>
          <w:rFonts w:hint="eastAsia" w:ascii="仿宋" w:hAnsi="仿宋" w:eastAsia="仿宋" w:cs="仿宋"/>
          <w:color w:val="auto"/>
          <w:sz w:val="28"/>
          <w:szCs w:val="28"/>
          <w:lang w:val="zh-CN"/>
        </w:rPr>
      </w:pPr>
    </w:p>
    <w:p w14:paraId="3419D028">
      <w:pPr>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合同编号：</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 xml:space="preserve">            </w:t>
      </w:r>
    </w:p>
    <w:p w14:paraId="2CCB1F0E">
      <w:pPr>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甲方（采购人）：</w:t>
      </w:r>
      <w:r>
        <w:rPr>
          <w:rFonts w:hint="eastAsia" w:ascii="仿宋" w:hAnsi="仿宋" w:eastAsia="仿宋" w:cs="仿宋"/>
          <w:color w:val="auto"/>
          <w:sz w:val="28"/>
          <w:szCs w:val="28"/>
          <w:u w:val="single"/>
          <w:lang w:val="zh-CN"/>
        </w:rPr>
        <w:t xml:space="preserve">                    </w:t>
      </w:r>
    </w:p>
    <w:p w14:paraId="62497D97">
      <w:pPr>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住所地：</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 xml:space="preserve">                                  </w:t>
      </w:r>
    </w:p>
    <w:p w14:paraId="1B1D02B1">
      <w:pPr>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乙方（中标人）：</w:t>
      </w:r>
      <w:r>
        <w:rPr>
          <w:rFonts w:hint="eastAsia" w:ascii="仿宋" w:hAnsi="仿宋" w:eastAsia="仿宋" w:cs="仿宋"/>
          <w:color w:val="auto"/>
          <w:sz w:val="28"/>
          <w:szCs w:val="28"/>
          <w:u w:val="single"/>
          <w:lang w:val="zh-CN"/>
        </w:rPr>
        <w:t xml:space="preserve">                    </w:t>
      </w:r>
    </w:p>
    <w:p w14:paraId="6E7E97D9">
      <w:pPr>
        <w:autoSpaceDE w:val="0"/>
        <w:autoSpaceDN w:val="0"/>
        <w:adjustRightInd w:val="0"/>
        <w:spacing w:line="580" w:lineRule="exact"/>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lang w:val="zh-CN"/>
        </w:rPr>
        <w:t>住所地：</w:t>
      </w:r>
      <w:r>
        <w:rPr>
          <w:rFonts w:hint="eastAsia" w:ascii="仿宋" w:hAnsi="仿宋" w:eastAsia="仿宋" w:cs="仿宋"/>
          <w:color w:val="auto"/>
          <w:sz w:val="28"/>
          <w:szCs w:val="28"/>
          <w:u w:val="single"/>
          <w:lang w:val="zh-CN"/>
        </w:rPr>
        <w:t xml:space="preserve">                          </w:t>
      </w:r>
    </w:p>
    <w:p w14:paraId="6DAD41E1">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乙方于</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年</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月</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日参加了</w:t>
      </w:r>
      <w:r>
        <w:rPr>
          <w:rFonts w:hint="eastAsia" w:ascii="仿宋" w:hAnsi="仿宋" w:eastAsia="仿宋" w:cs="仿宋"/>
          <w:color w:val="auto"/>
          <w:sz w:val="28"/>
          <w:szCs w:val="28"/>
          <w:u w:val="single"/>
          <w:lang w:val="zh-CN"/>
        </w:rPr>
        <w:t xml:space="preserve"> （采购人或者代理机构） </w:t>
      </w:r>
      <w:r>
        <w:rPr>
          <w:rFonts w:hint="eastAsia" w:ascii="仿宋" w:hAnsi="仿宋" w:eastAsia="仿宋" w:cs="仿宋"/>
          <w:color w:val="auto"/>
          <w:sz w:val="28"/>
          <w:szCs w:val="28"/>
          <w:lang w:val="zh-CN"/>
        </w:rPr>
        <w:t xml:space="preserve">组织的“ </w:t>
      </w:r>
      <w:r>
        <w:rPr>
          <w:rFonts w:hint="eastAsia" w:ascii="仿宋" w:hAnsi="仿宋" w:eastAsia="仿宋" w:cs="仿宋"/>
          <w:color w:val="auto"/>
          <w:sz w:val="28"/>
          <w:szCs w:val="28"/>
          <w:u w:val="single"/>
          <w:lang w:val="zh-CN"/>
        </w:rPr>
        <w:t xml:space="preserve"> （项目名称及项目编号）  </w:t>
      </w:r>
      <w:r>
        <w:rPr>
          <w:rFonts w:hint="eastAsia" w:ascii="仿宋" w:hAnsi="仿宋" w:eastAsia="仿宋" w:cs="仿宋"/>
          <w:color w:val="auto"/>
          <w:sz w:val="28"/>
          <w:szCs w:val="28"/>
          <w:lang w:val="zh-CN"/>
        </w:rPr>
        <w:t>”政府采购活动，经评标委员会评审确定乙方为</w:t>
      </w:r>
      <w:r>
        <w:rPr>
          <w:rFonts w:hint="eastAsia" w:ascii="仿宋" w:hAnsi="仿宋" w:eastAsia="仿宋" w:cs="仿宋"/>
          <w:color w:val="auto"/>
          <w:sz w:val="28"/>
          <w:szCs w:val="28"/>
          <w:u w:val="single"/>
          <w:lang w:val="zh-CN"/>
        </w:rPr>
        <w:t xml:space="preserve"> （包及包名称） </w:t>
      </w:r>
      <w:r>
        <w:rPr>
          <w:rFonts w:hint="eastAsia" w:ascii="仿宋" w:hAnsi="仿宋" w:eastAsia="仿宋" w:cs="仿宋"/>
          <w:color w:val="auto"/>
          <w:sz w:val="28"/>
          <w:szCs w:val="28"/>
          <w:lang w:val="zh-CN"/>
        </w:rPr>
        <w:t xml:space="preserve"> 中标人，按照《中华人民共和国民法典》、《中华人民共和国政府采购法》和相关的法律法规规定，以及招标文件要求，经甲乙双方协商一致，签订本政府采购合同。</w:t>
      </w:r>
    </w:p>
    <w:p w14:paraId="2B23F901">
      <w:pPr>
        <w:autoSpaceDE w:val="0"/>
        <w:autoSpaceDN w:val="0"/>
        <w:adjustRightInd w:val="0"/>
        <w:spacing w:line="580" w:lineRule="exact"/>
        <w:ind w:firstLine="48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第一条 合同标的</w:t>
      </w:r>
    </w:p>
    <w:p w14:paraId="1BD2F8BC">
      <w:pPr>
        <w:autoSpaceDE w:val="0"/>
        <w:autoSpaceDN w:val="0"/>
        <w:adjustRightInd w:val="0"/>
        <w:spacing w:line="580" w:lineRule="exact"/>
        <w:ind w:firstLine="48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服务名称：</w:t>
      </w:r>
    </w:p>
    <w:p w14:paraId="3CA573FB">
      <w:pPr>
        <w:autoSpaceDE w:val="0"/>
        <w:autoSpaceDN w:val="0"/>
        <w:adjustRightInd w:val="0"/>
        <w:spacing w:line="580" w:lineRule="exact"/>
        <w:ind w:firstLine="48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服务内容：</w:t>
      </w:r>
    </w:p>
    <w:p w14:paraId="062F6B25">
      <w:pPr>
        <w:autoSpaceDE w:val="0"/>
        <w:autoSpaceDN w:val="0"/>
        <w:adjustRightInd w:val="0"/>
        <w:spacing w:line="580" w:lineRule="exact"/>
        <w:ind w:firstLine="48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p>
    <w:p w14:paraId="13885975">
      <w:pPr>
        <w:autoSpaceDE w:val="0"/>
        <w:autoSpaceDN w:val="0"/>
        <w:adjustRightInd w:val="0"/>
        <w:spacing w:line="580" w:lineRule="exact"/>
        <w:ind w:firstLine="48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技术标准：</w:t>
      </w:r>
    </w:p>
    <w:p w14:paraId="29F532BC">
      <w:pPr>
        <w:autoSpaceDE w:val="0"/>
        <w:autoSpaceDN w:val="0"/>
        <w:adjustRightInd w:val="0"/>
        <w:spacing w:line="580" w:lineRule="exact"/>
        <w:ind w:firstLine="48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p>
    <w:p w14:paraId="017DF9A1">
      <w:pPr>
        <w:autoSpaceDE w:val="0"/>
        <w:autoSpaceDN w:val="0"/>
        <w:adjustRightInd w:val="0"/>
        <w:spacing w:line="580" w:lineRule="exact"/>
        <w:ind w:firstLine="48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第二条  合同总金额</w:t>
      </w:r>
    </w:p>
    <w:p w14:paraId="4830755D">
      <w:pPr>
        <w:autoSpaceDE w:val="0"/>
        <w:autoSpaceDN w:val="0"/>
        <w:adjustRightInd w:val="0"/>
        <w:spacing w:line="580" w:lineRule="exact"/>
        <w:ind w:firstLine="482"/>
        <w:rPr>
          <w:rFonts w:hint="eastAsia" w:ascii="仿宋" w:hAnsi="仿宋" w:eastAsia="仿宋" w:cs="仿宋"/>
          <w:color w:val="auto"/>
          <w:sz w:val="28"/>
          <w:szCs w:val="28"/>
          <w:lang w:val="zh-CN"/>
        </w:rPr>
        <w:sectPr>
          <w:footerReference r:id="rId3" w:type="default"/>
          <w:pgSz w:w="11906" w:h="16838"/>
          <w:pgMar w:top="1417" w:right="1474" w:bottom="1417" w:left="1587" w:header="851" w:footer="992" w:gutter="0"/>
          <w:pgNumType w:fmt="decimal" w:start="29"/>
          <w:cols w:space="720" w:num="1"/>
          <w:docGrid w:type="lines" w:linePitch="312" w:charSpace="0"/>
        </w:sectPr>
      </w:pPr>
      <w:r>
        <w:rPr>
          <w:rFonts w:hint="eastAsia" w:ascii="仿宋" w:hAnsi="仿宋" w:eastAsia="仿宋" w:cs="仿宋"/>
          <w:color w:val="auto"/>
          <w:sz w:val="28"/>
          <w:szCs w:val="28"/>
          <w:lang w:val="zh-CN"/>
        </w:rPr>
        <w:t>合同总金额为人民币（大写）：</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 xml:space="preserve">） </w:t>
      </w:r>
    </w:p>
    <w:p w14:paraId="5E1DC29F">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此价格为合同执行不变价，不因国家政策变化而变化，该价款包括了服务价格及与之配套的设计、制造、正版软件、检验、包装、运输、保险、税费以及安装、组织验收、培训、技术服务（包括技术资料、图纸提供等）、质保期服务等全部价款，除此之外，甲方不再向乙方支付其他任何费用。</w:t>
      </w:r>
    </w:p>
    <w:p w14:paraId="631048A6">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p>
    <w:p w14:paraId="2923D969">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第三条  服务交付</w:t>
      </w:r>
    </w:p>
    <w:p w14:paraId="4877BA0C">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 xml:space="preserve">交付日期： </w:t>
      </w:r>
    </w:p>
    <w:p w14:paraId="6690ADB6">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交付地点：</w:t>
      </w:r>
    </w:p>
    <w:p w14:paraId="1D88B4E5">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p>
    <w:p w14:paraId="39373339">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第四条  交付验收</w:t>
      </w:r>
    </w:p>
    <w:p w14:paraId="1E3F933E">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甲方应当根据国家、行业验收标准，以及合同约定验收方案，明确验收时间、方式、程序和内容等事项，组成验收小组，在收到乙方项目验收建议之日起7个工作日内，对采购项目进行实质性验收（验收建议有明显不当的除外）。乙方应对提交的服务成果作出全面检查和整理，并列出清单，作为甲方验收和使用技术条件依据，清单应随提交的服务成果交给甲方。</w:t>
      </w:r>
    </w:p>
    <w:p w14:paraId="0159C590">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对大型或复杂的政府采购项目，甲方应当邀请国家认可的质量检测机构参与验收工作，并出具验收报告，相关费用负担由甲乙双方约定。</w:t>
      </w:r>
    </w:p>
    <w:p w14:paraId="68052DA5">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乙方在指定地点提交服务成果后，甲乙双方应依据招标文件、投标文件等文件材料的要求共同验收，并且出具书面验收报告，履约验收报告应当依法依规及时在漯河市政府采购网公开发布。</w:t>
      </w:r>
    </w:p>
    <w:p w14:paraId="63C4F746">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4.根据财</w:t>
      </w:r>
      <w:r>
        <w:rPr>
          <w:rFonts w:hint="eastAsia" w:ascii="仿宋" w:hAnsi="仿宋" w:eastAsia="仿宋" w:cs="仿宋"/>
          <w:color w:val="auto"/>
          <w:sz w:val="28"/>
          <w:szCs w:val="28"/>
        </w:rPr>
        <w:t>政部等三部门《关于印发&lt;商品包装政府采购需求标准（试行）&gt;、&lt;快递包装政府采购需求标准（试行）&gt;的通知》规定,</w:t>
      </w:r>
      <w:r>
        <w:rPr>
          <w:rFonts w:hint="eastAsia" w:ascii="仿宋" w:hAnsi="仿宋" w:eastAsia="仿宋" w:cs="仿宋"/>
          <w:color w:val="auto"/>
          <w:sz w:val="28"/>
          <w:szCs w:val="28"/>
          <w:lang w:val="zh-CN"/>
        </w:rPr>
        <w:t>采购文件对商品包装和快递包装提出具体要求的，</w:t>
      </w:r>
      <w:r>
        <w:rPr>
          <w:rFonts w:hint="eastAsia" w:ascii="仿宋" w:hAnsi="仿宋" w:eastAsia="仿宋" w:cs="仿宋"/>
          <w:color w:val="auto"/>
          <w:sz w:val="28"/>
          <w:szCs w:val="28"/>
        </w:rPr>
        <w:t>对乙方所提供包装的履约验收要求（必要时要求乙方在履约验收环节出具检测报告）：</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0BEE05EE">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p>
    <w:p w14:paraId="564F8BD1">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第五条  所有权归属</w:t>
      </w:r>
    </w:p>
    <w:p w14:paraId="5D0C81BD">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14:paraId="6A738207">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14:paraId="30993012">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第六条  包装、装运及运输</w:t>
      </w:r>
    </w:p>
    <w:p w14:paraId="581D5AA3">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乙方负责包装、装运和运输，由于不适当的包装、装运和运输造成任何损坏均由乙方负责。</w:t>
      </w:r>
    </w:p>
    <w:p w14:paraId="1F96C3F6">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包装费、运费及相关费用已包含在合同总金额内。</w:t>
      </w:r>
    </w:p>
    <w:p w14:paraId="414043DF">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w:t>
      </w:r>
      <w:r>
        <w:rPr>
          <w:rFonts w:hint="eastAsia" w:ascii="仿宋" w:hAnsi="仿宋" w:eastAsia="仿宋" w:cs="仿宋"/>
          <w:color w:val="auto"/>
          <w:sz w:val="28"/>
          <w:szCs w:val="28"/>
        </w:rPr>
        <w:t>根据财政部等三部门《关于印发&lt;商品包装政府采购需求标准（试行）&gt;、&lt;快递包装政府采购需求标准（试行）&gt;的通知》规定，对乙方提出的具体包装要求：</w:t>
      </w:r>
      <w:r>
        <w:rPr>
          <w:rFonts w:hint="eastAsia" w:ascii="仿宋" w:hAnsi="仿宋" w:eastAsia="仿宋" w:cs="仿宋"/>
          <w:color w:val="auto"/>
          <w:sz w:val="28"/>
          <w:szCs w:val="28"/>
          <w:u w:val="single"/>
        </w:rPr>
        <w:t xml:space="preserve">       </w:t>
      </w:r>
    </w:p>
    <w:p w14:paraId="2EA6ABDF">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p>
    <w:p w14:paraId="4BC7446B">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第七条  款项支付</w:t>
      </w:r>
    </w:p>
    <w:p w14:paraId="3CA12E08">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服务成果交付甲方，经甲乙双方共同验收合格后由甲方负责办理支付手续。</w:t>
      </w:r>
    </w:p>
    <w:p w14:paraId="6F328C4E">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允许并鼓励乙方提供电子发票，甲方自收到发票之日起5个工作日内支付资金，并不得附加未经约定的其他条件。</w:t>
      </w:r>
    </w:p>
    <w:p w14:paraId="24EDE69D">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 xml:space="preserve">付款方式 </w:t>
      </w:r>
    </w:p>
    <w:p w14:paraId="1CA82DE8">
      <w:pPr>
        <w:tabs>
          <w:tab w:val="left" w:pos="840"/>
        </w:tabs>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3.1</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项目验收合格后</w:t>
      </w:r>
      <w:r>
        <w:rPr>
          <w:rFonts w:hint="eastAsia" w:ascii="仿宋" w:hAnsi="仿宋" w:eastAsia="仿宋" w:cs="仿宋"/>
          <w:color w:val="auto"/>
          <w:sz w:val="28"/>
          <w:szCs w:val="28"/>
          <w:lang w:val="en-US" w:eastAsia="zh-CN"/>
        </w:rPr>
        <w:t>20个工作日内</w:t>
      </w:r>
      <w:r>
        <w:rPr>
          <w:rFonts w:hint="eastAsia" w:ascii="仿宋" w:hAnsi="仿宋" w:eastAsia="仿宋" w:cs="仿宋"/>
          <w:color w:val="auto"/>
          <w:sz w:val="28"/>
          <w:szCs w:val="28"/>
          <w:lang w:val="zh-CN"/>
        </w:rPr>
        <w:t>一次性支付。</w:t>
      </w:r>
    </w:p>
    <w:p w14:paraId="1E1A06B7">
      <w:pPr>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p>
    <w:p w14:paraId="03DBD77F">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第八条  履约保证金</w:t>
      </w:r>
    </w:p>
    <w:p w14:paraId="0B1BA8AD">
      <w:pPr>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如乙方履约诚信良好且在宁夏回族自治区政府采购网信用评价系统展示信用等级为A级的，免收履约保证金</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确需收取，由乙方以支票、本票、汇票或者金融机构、担保机构出具的保函等非现金形式提交，且履约保证金的数额不得超过政府采购合同金额的5%，项目验收结束后及时予以退还。乙方若违反政府采购相关规定给甲方造成损失的，甲方可按照合同约定要求乙方承担赔偿责任。</w:t>
      </w:r>
    </w:p>
    <w:p w14:paraId="5560F892">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第九条  售后服务及承诺</w:t>
      </w:r>
    </w:p>
    <w:p w14:paraId="0ABF2CD1">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服务质量保证期限自提交服务验收合格之日起</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年，在质量保证期内，乙方应对服务出现的问题负责处理并承担一切费用，并且赔偿甲方的损失。</w:t>
      </w:r>
    </w:p>
    <w:p w14:paraId="5CEA5A25">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乙方有完善的服务体系，有能力提供持续的、本地化售后服务。</w:t>
      </w:r>
    </w:p>
    <w:p w14:paraId="07779D73">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乙方负责系统安装和调试以及操作人员培训，并制定详细的培训计划，使操作人员能独立进行管理、操作、维护和故障处理等工作，做好相关记录及技术文档收集整理，待验收后移交。</w:t>
      </w:r>
    </w:p>
    <w:p w14:paraId="0C560424">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服务范围：负责招标文件所涉及到的所有服务。</w:t>
      </w:r>
    </w:p>
    <w:p w14:paraId="413B9ECE">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p>
    <w:p w14:paraId="6C2D749C">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第十条  知识产权</w:t>
      </w:r>
    </w:p>
    <w:p w14:paraId="4E10F429">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乙方保证，甲方在享受服务或者服务的任何一部分时，免受第三方提出的侵犯其专利权、商标权或其他知识产权的起诉。如发生此类纠纷，由乙方承担一切责任；如因此给甲方造成损失的，乙方负责全额赔偿。</w:t>
      </w:r>
    </w:p>
    <w:p w14:paraId="51D0F0FC">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乙方为执行本合同而提供的技术资料或者其他相关资料、软件等由甲方永久免费使用。</w:t>
      </w:r>
    </w:p>
    <w:p w14:paraId="2656DD62">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p>
    <w:p w14:paraId="74C4D4A8">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第十一条  甲方责任</w:t>
      </w:r>
    </w:p>
    <w:p w14:paraId="04C4EC55">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及时办理付款手续。</w:t>
      </w:r>
    </w:p>
    <w:p w14:paraId="6192FD5D">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负责提供工作场地，协助乙方办理有关事宜。</w:t>
      </w:r>
    </w:p>
    <w:p w14:paraId="4CB6F918">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对合同条款及所知悉的乙方商业秘密负有保密义务。</w:t>
      </w:r>
    </w:p>
    <w:p w14:paraId="0371C1C7">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p>
    <w:p w14:paraId="248A4107">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第十二条  乙方责任</w:t>
      </w:r>
    </w:p>
    <w:p w14:paraId="59BC4214">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保证所提供服务为投标文件承诺服务，符合相关法律法规规定并且满足甲方的需求，保证其配套项目部件为全新的未使用的且符合相关的质量要求。</w:t>
      </w:r>
    </w:p>
    <w:p w14:paraId="1777E78B">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保证所提供服务的售后服务，严格依据投标文件及相关承诺，对服务以及与之配套的项目进行保修、维护等服务。</w:t>
      </w:r>
    </w:p>
    <w:p w14:paraId="7AF40199">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保证其所供服务不存在侵犯第三方知识产权的行为，否则由此产生的损失由乙方承担。</w:t>
      </w:r>
    </w:p>
    <w:p w14:paraId="1BA8F5CB">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p>
    <w:p w14:paraId="7D2E6464">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第十三条  违约责任</w:t>
      </w:r>
    </w:p>
    <w:p w14:paraId="02165B69">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乙方所供服务成果及与之配套项目等不符合合同约定标准，甲方有权拒收。同时，乙方向甲方支付合同总金额20%的违约金。</w:t>
      </w:r>
    </w:p>
    <w:p w14:paraId="7E3543E8">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乙方不能交付服务成果时，乙方向甲方支付合同总金额20%的违约金。</w:t>
      </w:r>
    </w:p>
    <w:p w14:paraId="5CACA0F1">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乙方逾期交付服务成果时，每逾1日乙方向甲方支付合同总金额3‰的滞纳金。逾期交付超过30日，甲方有权决定是否继续履行合同，如甲方决定终止履行合同的，乙方向甲方支付合同总金额20%的违约金，并且赔偿甲方因此所遭受的损失。</w:t>
      </w:r>
    </w:p>
    <w:p w14:paraId="416FBBDA">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甲方逾期退还履约保证金的违约责任：采购人延迟退还供应商缴纳的履约保证金的，应当支付逾期利息。双方对逾期利息的利率有约定的，约定利率不得低于合同订立时1年期贷款市场报价利率；未作约定的，按照每日利率万分之五支付逾期利息。</w:t>
      </w:r>
    </w:p>
    <w:p w14:paraId="2CC10B3D">
      <w:pPr>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5.甲方逾期支付资金的违约责任：</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w:t>
      </w:r>
    </w:p>
    <w:p w14:paraId="59E31819">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6.因甲方原因导致变更、中止或者终止政府采购合同的，甲方对供应商受到的损失予以赔偿或者补偿：</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w:t>
      </w:r>
    </w:p>
    <w:p w14:paraId="1D8B94FD">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7</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因甲方过错而给乙方造成的损失，由甲方负担。</w:t>
      </w:r>
    </w:p>
    <w:p w14:paraId="66316A18">
      <w:pPr>
        <w:spacing w:line="560" w:lineRule="exact"/>
        <w:ind w:firstLine="560" w:firstLineChars="200"/>
        <w:rPr>
          <w:rFonts w:hint="eastAsia" w:ascii="仿宋" w:hAnsi="仿宋" w:eastAsia="仿宋" w:cs="仿宋"/>
          <w:b w:val="0"/>
          <w:bCs w:val="0"/>
          <w:color w:val="auto"/>
          <w:sz w:val="28"/>
          <w:szCs w:val="28"/>
          <w:lang w:val="zh-CN"/>
        </w:rPr>
      </w:pPr>
      <w:r>
        <w:rPr>
          <w:rFonts w:hint="eastAsia" w:ascii="仿宋" w:hAnsi="仿宋" w:eastAsia="仿宋" w:cs="仿宋"/>
          <w:b w:val="0"/>
          <w:bCs w:val="0"/>
          <w:color w:val="auto"/>
          <w:sz w:val="28"/>
          <w:szCs w:val="28"/>
          <w:lang w:val="zh-CN"/>
        </w:rPr>
        <w:t>第十四条</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lang w:val="zh-CN"/>
        </w:rPr>
        <w:t>违约处理</w:t>
      </w:r>
      <w:r>
        <w:rPr>
          <w:rFonts w:hint="eastAsia" w:ascii="仿宋" w:hAnsi="仿宋" w:eastAsia="仿宋" w:cs="仿宋"/>
          <w:b/>
          <w:bCs/>
          <w:color w:val="auto"/>
          <w:sz w:val="28"/>
          <w:szCs w:val="28"/>
          <w:lang w:val="en-US" w:eastAsia="zh-CN"/>
        </w:rPr>
        <w:t>（新增条款）</w:t>
      </w:r>
    </w:p>
    <w:p w14:paraId="155C8513">
      <w:pPr>
        <w:spacing w:line="560" w:lineRule="exact"/>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供应商有下列情形之一的，情节轻微、未产生不可弥补的损失，给予</w:t>
      </w:r>
      <w:r>
        <w:rPr>
          <w:rFonts w:hint="eastAsia" w:ascii="仿宋" w:hAnsi="仿宋" w:eastAsia="仿宋" w:cs="仿宋"/>
          <w:b w:val="0"/>
          <w:bCs w:val="0"/>
          <w:color w:val="auto"/>
          <w:sz w:val="28"/>
          <w:szCs w:val="28"/>
          <w:lang w:eastAsia="zh-CN"/>
        </w:rPr>
        <w:t>停工整顿</w:t>
      </w:r>
      <w:r>
        <w:rPr>
          <w:rFonts w:hint="eastAsia" w:ascii="仿宋" w:hAnsi="仿宋" w:eastAsia="仿宋" w:cs="仿宋"/>
          <w:b w:val="0"/>
          <w:bCs w:val="0"/>
          <w:color w:val="auto"/>
          <w:sz w:val="28"/>
          <w:szCs w:val="28"/>
        </w:rPr>
        <w:t>；情节严重、损失无法弥补，给予</w:t>
      </w:r>
      <w:r>
        <w:rPr>
          <w:rFonts w:hint="eastAsia" w:ascii="仿宋" w:hAnsi="仿宋" w:eastAsia="仿宋" w:cs="仿宋"/>
          <w:b w:val="0"/>
          <w:bCs w:val="0"/>
          <w:color w:val="auto"/>
          <w:sz w:val="28"/>
          <w:szCs w:val="28"/>
          <w:lang w:eastAsia="zh-CN"/>
        </w:rPr>
        <w:t>终止勘探服务</w:t>
      </w:r>
      <w:r>
        <w:rPr>
          <w:rFonts w:hint="eastAsia" w:ascii="仿宋" w:hAnsi="仿宋" w:eastAsia="仿宋" w:cs="仿宋"/>
          <w:b w:val="0"/>
          <w:bCs w:val="0"/>
          <w:color w:val="auto"/>
          <w:sz w:val="28"/>
          <w:szCs w:val="28"/>
        </w:rPr>
        <w:t>。</w:t>
      </w:r>
    </w:p>
    <w:p w14:paraId="39B852F4">
      <w:pPr>
        <w:spacing w:line="560" w:lineRule="exact"/>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（1）因管理不善，造成无领队到场及工作人员无故脱岗、离岗、不认真履行职责、没有责任心的；</w:t>
      </w:r>
    </w:p>
    <w:p w14:paraId="1458FA50">
      <w:pPr>
        <w:spacing w:line="560" w:lineRule="exact"/>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（2）无特殊情况未按规定时限完成勘探任务的； </w:t>
      </w:r>
    </w:p>
    <w:p w14:paraId="7D9FD2B4">
      <w:pPr>
        <w:spacing w:line="560" w:lineRule="exact"/>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（3）未按时限和规范提交《考古勘探工作报告》及整理、移交有关考古资料的；</w:t>
      </w:r>
    </w:p>
    <w:p w14:paraId="6C9C2EC4">
      <w:pPr>
        <w:spacing w:line="560" w:lineRule="exact"/>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（4）未配备相应考古装备及测绘设备，未配备统一服装和标识装备不齐全的；</w:t>
      </w:r>
    </w:p>
    <w:p w14:paraId="2126B260">
      <w:pPr>
        <w:spacing w:line="560" w:lineRule="exact"/>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（5）出现或检查中发现安全隐患的。</w:t>
      </w:r>
    </w:p>
    <w:p w14:paraId="064BB28C">
      <w:pPr>
        <w:spacing w:line="560" w:lineRule="exact"/>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各供应商有下列行为的，终止合作，</w:t>
      </w:r>
      <w:r>
        <w:rPr>
          <w:rFonts w:hint="eastAsia" w:ascii="仿宋" w:hAnsi="仿宋" w:eastAsia="仿宋" w:cs="仿宋"/>
          <w:b w:val="0"/>
          <w:bCs w:val="0"/>
          <w:color w:val="auto"/>
          <w:sz w:val="28"/>
          <w:szCs w:val="28"/>
          <w:lang w:eastAsia="zh-CN"/>
        </w:rPr>
        <w:t>解除合同，</w:t>
      </w:r>
      <w:r>
        <w:rPr>
          <w:rFonts w:hint="eastAsia" w:ascii="仿宋" w:hAnsi="仿宋" w:eastAsia="仿宋" w:cs="仿宋"/>
          <w:b w:val="0"/>
          <w:bCs w:val="0"/>
          <w:color w:val="auto"/>
          <w:sz w:val="28"/>
          <w:szCs w:val="28"/>
        </w:rPr>
        <w:t>取消参与配合基本建设工程考古勘探工作的资格</w:t>
      </w:r>
      <w:r>
        <w:rPr>
          <w:rFonts w:hint="eastAsia" w:ascii="仿宋" w:hAnsi="仿宋" w:eastAsia="仿宋" w:cs="仿宋"/>
          <w:b w:val="0"/>
          <w:bCs w:val="0"/>
          <w:color w:val="auto"/>
          <w:sz w:val="28"/>
          <w:szCs w:val="28"/>
          <w:lang w:eastAsia="zh-CN"/>
        </w:rPr>
        <w:t>，终身不得参与宁夏区内所有考古调查勘探工作</w:t>
      </w:r>
      <w:r>
        <w:rPr>
          <w:rFonts w:hint="eastAsia" w:ascii="仿宋" w:hAnsi="仿宋" w:eastAsia="仿宋" w:cs="仿宋"/>
          <w:b w:val="0"/>
          <w:bCs w:val="0"/>
          <w:color w:val="auto"/>
          <w:sz w:val="28"/>
          <w:szCs w:val="28"/>
        </w:rPr>
        <w:t>。情节严重的应追究法律责任；构成犯罪的，由司法机关依法追究刑事责任。</w:t>
      </w:r>
    </w:p>
    <w:p w14:paraId="344223A5">
      <w:pPr>
        <w:spacing w:line="560" w:lineRule="exact"/>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（1）违反《田野考古工作规程》相关规定的；</w:t>
      </w:r>
    </w:p>
    <w:p w14:paraId="48092EF3">
      <w:pPr>
        <w:spacing w:line="560" w:lineRule="exact"/>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（2）违反《考古勘探工作协议》《考古勘探合同书》等相关规定的；</w:t>
      </w:r>
    </w:p>
    <w:p w14:paraId="7E46DDEF">
      <w:pPr>
        <w:spacing w:line="560" w:lineRule="exact"/>
        <w:ind w:firstLine="560" w:firstLineChars="200"/>
        <w:jc w:val="left"/>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（3）</w:t>
      </w:r>
      <w:r>
        <w:rPr>
          <w:rFonts w:hint="eastAsia" w:ascii="仿宋" w:hAnsi="仿宋" w:eastAsia="仿宋" w:cs="仿宋"/>
          <w:b w:val="0"/>
          <w:bCs w:val="0"/>
          <w:color w:val="auto"/>
          <w:sz w:val="28"/>
          <w:szCs w:val="28"/>
          <w:lang w:eastAsia="zh-CN"/>
        </w:rPr>
        <w:t>勘探过程中出现漏探、严重误探、瞒报、弄虚造假、未按勘探标准执行、未达到勘探深度（如：未勘探到生土层的）；</w:t>
      </w:r>
    </w:p>
    <w:p w14:paraId="23E586AF">
      <w:pPr>
        <w:spacing w:line="560" w:lineRule="exact"/>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（4）不能开具符合财务部门要求的正式发票的；</w:t>
      </w:r>
    </w:p>
    <w:p w14:paraId="26274234">
      <w:pPr>
        <w:spacing w:line="560" w:lineRule="exact"/>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（5）违规私自与建设方进行联系，导致利用建设方清理现场渣土的机会，过度清理对文化层造成破坏的；</w:t>
      </w:r>
    </w:p>
    <w:p w14:paraId="5DA26076">
      <w:pPr>
        <w:spacing w:line="560" w:lineRule="exact"/>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（6）出现安全责任事故，</w:t>
      </w:r>
      <w:r>
        <w:rPr>
          <w:rFonts w:hint="eastAsia" w:ascii="仿宋" w:hAnsi="仿宋" w:eastAsia="仿宋" w:cs="仿宋"/>
          <w:b w:val="0"/>
          <w:bCs w:val="0"/>
          <w:color w:val="auto"/>
          <w:sz w:val="28"/>
          <w:szCs w:val="28"/>
          <w:lang w:eastAsia="zh-CN"/>
        </w:rPr>
        <w:t>造成勘探人员、</w:t>
      </w:r>
      <w:r>
        <w:rPr>
          <w:rFonts w:hint="eastAsia" w:ascii="仿宋" w:hAnsi="仿宋" w:eastAsia="仿宋" w:cs="仿宋"/>
          <w:b w:val="0"/>
          <w:bCs w:val="0"/>
          <w:color w:val="auto"/>
          <w:sz w:val="28"/>
          <w:szCs w:val="28"/>
        </w:rPr>
        <w:t>文物受损或给考古</w:t>
      </w:r>
      <w:r>
        <w:rPr>
          <w:rFonts w:hint="eastAsia" w:ascii="仿宋" w:hAnsi="仿宋" w:eastAsia="仿宋" w:cs="仿宋"/>
          <w:b w:val="0"/>
          <w:bCs w:val="0"/>
          <w:color w:val="auto"/>
          <w:sz w:val="28"/>
          <w:szCs w:val="28"/>
          <w:lang w:eastAsia="zh-CN"/>
        </w:rPr>
        <w:t>所</w:t>
      </w:r>
      <w:r>
        <w:rPr>
          <w:rFonts w:hint="eastAsia" w:ascii="仿宋" w:hAnsi="仿宋" w:eastAsia="仿宋" w:cs="仿宋"/>
          <w:b w:val="0"/>
          <w:bCs w:val="0"/>
          <w:color w:val="auto"/>
          <w:sz w:val="28"/>
          <w:szCs w:val="28"/>
        </w:rPr>
        <w:t>造成损失的；</w:t>
      </w:r>
    </w:p>
    <w:p w14:paraId="3BD1A9B9">
      <w:pPr>
        <w:spacing w:line="560" w:lineRule="exact"/>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（7）不服从</w:t>
      </w:r>
      <w:r>
        <w:rPr>
          <w:rFonts w:hint="eastAsia" w:ascii="仿宋" w:hAnsi="仿宋" w:eastAsia="仿宋" w:cs="仿宋"/>
          <w:b w:val="0"/>
          <w:bCs w:val="0"/>
          <w:color w:val="auto"/>
          <w:sz w:val="28"/>
          <w:szCs w:val="28"/>
          <w:lang w:eastAsia="zh-CN"/>
        </w:rPr>
        <w:t>采购方</w:t>
      </w:r>
      <w:r>
        <w:rPr>
          <w:rFonts w:hint="eastAsia" w:ascii="仿宋" w:hAnsi="仿宋" w:eastAsia="仿宋" w:cs="仿宋"/>
          <w:b w:val="0"/>
          <w:bCs w:val="0"/>
          <w:color w:val="auto"/>
          <w:sz w:val="28"/>
          <w:szCs w:val="28"/>
        </w:rPr>
        <w:t>的工作安排和管理，无特殊原因随意拒绝考古勘探项目分配工作，不按照合理要求开展考古</w:t>
      </w:r>
      <w:r>
        <w:rPr>
          <w:rFonts w:hint="eastAsia" w:ascii="仿宋" w:hAnsi="仿宋" w:eastAsia="仿宋" w:cs="仿宋"/>
          <w:b w:val="0"/>
          <w:bCs w:val="0"/>
          <w:color w:val="auto"/>
          <w:sz w:val="28"/>
          <w:szCs w:val="28"/>
          <w:lang w:eastAsia="zh-CN"/>
        </w:rPr>
        <w:t>勘探</w:t>
      </w:r>
      <w:r>
        <w:rPr>
          <w:rFonts w:hint="eastAsia" w:ascii="仿宋" w:hAnsi="仿宋" w:eastAsia="仿宋" w:cs="仿宋"/>
          <w:b w:val="0"/>
          <w:bCs w:val="0"/>
          <w:color w:val="auto"/>
          <w:sz w:val="28"/>
          <w:szCs w:val="28"/>
        </w:rPr>
        <w:t>工作的；</w:t>
      </w:r>
    </w:p>
    <w:p w14:paraId="4D097994">
      <w:pPr>
        <w:spacing w:line="56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（8）一年内</w:t>
      </w:r>
      <w:r>
        <w:rPr>
          <w:rFonts w:hint="eastAsia" w:ascii="仿宋" w:hAnsi="仿宋" w:eastAsia="仿宋" w:cs="仿宋"/>
          <w:b w:val="0"/>
          <w:bCs w:val="0"/>
          <w:color w:val="auto"/>
          <w:sz w:val="28"/>
          <w:szCs w:val="28"/>
          <w:lang w:eastAsia="zh-CN"/>
        </w:rPr>
        <w:t>两次</w:t>
      </w:r>
      <w:r>
        <w:rPr>
          <w:rFonts w:hint="eastAsia" w:ascii="仿宋" w:hAnsi="仿宋" w:eastAsia="仿宋" w:cs="仿宋"/>
          <w:b w:val="0"/>
          <w:bCs w:val="0"/>
          <w:color w:val="auto"/>
          <w:sz w:val="28"/>
          <w:szCs w:val="28"/>
        </w:rPr>
        <w:t>专家检查或验收未通过的；</w:t>
      </w:r>
    </w:p>
    <w:p w14:paraId="18D86BEA">
      <w:pPr>
        <w:spacing w:line="560" w:lineRule="exact"/>
        <w:ind w:firstLine="560" w:firstLineChars="200"/>
        <w:rPr>
          <w:rFonts w:hint="eastAsia" w:ascii="仿宋" w:hAnsi="仿宋" w:eastAsia="仿宋" w:cs="仿宋"/>
          <w:b w:val="0"/>
          <w:bCs w:val="0"/>
          <w:color w:val="auto"/>
          <w:sz w:val="28"/>
          <w:szCs w:val="28"/>
          <w:lang w:val="zh-CN"/>
        </w:rPr>
      </w:pPr>
      <w:r>
        <w:rPr>
          <w:rFonts w:hint="eastAsia" w:ascii="仿宋" w:hAnsi="仿宋" w:eastAsia="仿宋" w:cs="仿宋"/>
          <w:b w:val="0"/>
          <w:bCs w:val="0"/>
          <w:color w:val="auto"/>
          <w:sz w:val="28"/>
          <w:szCs w:val="28"/>
        </w:rPr>
        <w:t>（9）考古</w:t>
      </w:r>
      <w:r>
        <w:rPr>
          <w:rFonts w:hint="eastAsia" w:ascii="仿宋" w:hAnsi="仿宋" w:eastAsia="仿宋" w:cs="仿宋"/>
          <w:b w:val="0"/>
          <w:bCs w:val="0"/>
          <w:color w:val="auto"/>
          <w:sz w:val="28"/>
          <w:szCs w:val="28"/>
          <w:lang w:eastAsia="zh-CN"/>
        </w:rPr>
        <w:t>勘探</w:t>
      </w:r>
      <w:r>
        <w:rPr>
          <w:rFonts w:hint="eastAsia" w:ascii="仿宋" w:hAnsi="仿宋" w:eastAsia="仿宋" w:cs="仿宋"/>
          <w:b w:val="0"/>
          <w:bCs w:val="0"/>
          <w:color w:val="auto"/>
          <w:sz w:val="28"/>
          <w:szCs w:val="28"/>
        </w:rPr>
        <w:t>项目未经</w:t>
      </w:r>
      <w:r>
        <w:rPr>
          <w:rFonts w:hint="eastAsia" w:ascii="仿宋" w:hAnsi="仿宋" w:eastAsia="仿宋" w:cs="仿宋"/>
          <w:b w:val="0"/>
          <w:bCs w:val="0"/>
          <w:color w:val="auto"/>
          <w:sz w:val="28"/>
          <w:szCs w:val="28"/>
          <w:lang w:eastAsia="zh-CN"/>
        </w:rPr>
        <w:t>采购方</w:t>
      </w:r>
      <w:r>
        <w:rPr>
          <w:rFonts w:hint="eastAsia" w:ascii="仿宋" w:hAnsi="仿宋" w:eastAsia="仿宋" w:cs="仿宋"/>
          <w:b w:val="0"/>
          <w:bCs w:val="0"/>
          <w:color w:val="auto"/>
          <w:sz w:val="28"/>
          <w:szCs w:val="28"/>
        </w:rPr>
        <w:t>允许分包或转包给任何单位和个人。</w:t>
      </w:r>
      <w:r>
        <w:rPr>
          <w:rFonts w:hint="eastAsia" w:ascii="仿宋" w:hAnsi="仿宋" w:eastAsia="仿宋" w:cs="仿宋"/>
          <w:b w:val="0"/>
          <w:bCs w:val="0"/>
          <w:color w:val="auto"/>
          <w:sz w:val="28"/>
          <w:szCs w:val="28"/>
          <w:lang w:val="zh-CN"/>
        </w:rPr>
        <w:t xml:space="preserve"> </w:t>
      </w:r>
    </w:p>
    <w:p w14:paraId="77960294">
      <w:pPr>
        <w:numPr>
          <w:ilvl w:val="0"/>
          <w:numId w:val="0"/>
        </w:num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第十五条</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rPr>
        <w:t>不可抗力</w:t>
      </w:r>
    </w:p>
    <w:p w14:paraId="603E754A">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予承担违约责任。</w:t>
      </w:r>
    </w:p>
    <w:p w14:paraId="7DC8B412">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第十六条  保密</w:t>
      </w:r>
    </w:p>
    <w:p w14:paraId="5C6E6231">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3550BB7F">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乙方违反本合同所规定的保密义务，应按照本合同总金额的10%支付违约金。</w:t>
      </w:r>
    </w:p>
    <w:p w14:paraId="662156F7">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p>
    <w:p w14:paraId="6ED2E437">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第十七条  争议解决</w:t>
      </w:r>
    </w:p>
    <w:p w14:paraId="0EFFF9F9">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甲乙双方在合同履行中发生争议，应通过协商解决。如协商不成，可以向合同签订地法院提起诉讼。</w:t>
      </w:r>
    </w:p>
    <w:p w14:paraId="3705C632">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p>
    <w:p w14:paraId="713CF99F">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第十八条  合同生效及其他</w:t>
      </w:r>
    </w:p>
    <w:p w14:paraId="3FECA098">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除招标文件规定且甲方事先书面同意外，乙方不得部分或者全部转让、分包履行其应履行的合同项下的义务。</w:t>
      </w:r>
    </w:p>
    <w:p w14:paraId="6A68A347">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 xml:space="preserve">合同由甲、乙双方法定代表人（或者被授权代表）签字并加盖单位公章。 </w:t>
      </w:r>
    </w:p>
    <w:p w14:paraId="73DCFDFF">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本合同一式</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份，甲方</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份，乙方</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份。</w:t>
      </w:r>
    </w:p>
    <w:p w14:paraId="35A6B858">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p>
    <w:p w14:paraId="4D8A689F">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第十九条   服务期限</w:t>
      </w:r>
    </w:p>
    <w:p w14:paraId="0846182C">
      <w:pPr>
        <w:autoSpaceDE w:val="0"/>
        <w:autoSpaceDN w:val="0"/>
        <w:adjustRightInd w:val="0"/>
        <w:spacing w:line="58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本合同服务期限为</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 xml:space="preserve">年；服务期限自 </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年</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月</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日起至</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年</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月</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日止。本合同期限届满，如需续签，根据《政府采购目录》有关规定，经财政部门批准，双方可以根据法律及各项规定另行签订书面合同。</w:t>
      </w:r>
    </w:p>
    <w:p w14:paraId="40DFA134">
      <w:pPr>
        <w:autoSpaceDE w:val="0"/>
        <w:autoSpaceDN w:val="0"/>
        <w:adjustRightInd w:val="0"/>
        <w:spacing w:line="580" w:lineRule="exact"/>
        <w:ind w:firstLine="48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第二十条  下列文件为本合同不可分割部分</w:t>
      </w:r>
    </w:p>
    <w:p w14:paraId="2B279FB4">
      <w:pPr>
        <w:autoSpaceDE w:val="0"/>
        <w:autoSpaceDN w:val="0"/>
        <w:adjustRightInd w:val="0"/>
        <w:spacing w:line="580" w:lineRule="exact"/>
        <w:ind w:firstLine="48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政府采购招标文件（包括澄清、修改）；</w:t>
      </w:r>
    </w:p>
    <w:p w14:paraId="48E75BCC">
      <w:pPr>
        <w:autoSpaceDE w:val="0"/>
        <w:autoSpaceDN w:val="0"/>
        <w:adjustRightInd w:val="0"/>
        <w:spacing w:line="580" w:lineRule="exact"/>
        <w:ind w:firstLine="48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乙方投标文件；</w:t>
      </w:r>
    </w:p>
    <w:p w14:paraId="12236DC2">
      <w:pPr>
        <w:autoSpaceDE w:val="0"/>
        <w:autoSpaceDN w:val="0"/>
        <w:adjustRightInd w:val="0"/>
        <w:spacing w:line="580" w:lineRule="exact"/>
        <w:ind w:firstLine="48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中标（成交）通知书；</w:t>
      </w:r>
    </w:p>
    <w:p w14:paraId="4670DD6A">
      <w:pPr>
        <w:autoSpaceDE w:val="0"/>
        <w:autoSpaceDN w:val="0"/>
        <w:adjustRightInd w:val="0"/>
        <w:spacing w:line="580" w:lineRule="exact"/>
        <w:ind w:firstLine="48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中标人在评标过程中做出的有关澄清、说明、承诺或者补正文件；</w:t>
      </w:r>
    </w:p>
    <w:p w14:paraId="0138AC97">
      <w:pPr>
        <w:autoSpaceDE w:val="0"/>
        <w:autoSpaceDN w:val="0"/>
        <w:adjustRightInd w:val="0"/>
        <w:spacing w:line="580" w:lineRule="exact"/>
        <w:ind w:firstLine="48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val="zh-CN"/>
        </w:rPr>
        <w:t>政府采购委托协议书；</w:t>
      </w:r>
    </w:p>
    <w:p w14:paraId="6BD0833C">
      <w:pPr>
        <w:autoSpaceDE w:val="0"/>
        <w:autoSpaceDN w:val="0"/>
        <w:adjustRightInd w:val="0"/>
        <w:spacing w:line="580" w:lineRule="exact"/>
        <w:ind w:firstLine="48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甲    方：                     乙    方：</w:t>
      </w:r>
    </w:p>
    <w:p w14:paraId="3E65D594">
      <w:pPr>
        <w:autoSpaceDE w:val="0"/>
        <w:autoSpaceDN w:val="0"/>
        <w:adjustRightInd w:val="0"/>
        <w:spacing w:line="580" w:lineRule="exact"/>
        <w:ind w:firstLine="48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单位名称(公章)：                单位名称(公章)：</w:t>
      </w:r>
    </w:p>
    <w:p w14:paraId="426F90AC">
      <w:pPr>
        <w:autoSpaceDE w:val="0"/>
        <w:autoSpaceDN w:val="0"/>
        <w:adjustRightInd w:val="0"/>
        <w:spacing w:line="580" w:lineRule="exact"/>
        <w:ind w:firstLine="48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 xml:space="preserve">法定代表人（被授权代表）签字：  法定代表人（被授权代表）签字：    </w:t>
      </w:r>
    </w:p>
    <w:p w14:paraId="485CCA98">
      <w:pPr>
        <w:autoSpaceDE w:val="0"/>
        <w:autoSpaceDN w:val="0"/>
        <w:adjustRightInd w:val="0"/>
        <w:spacing w:line="580" w:lineRule="exact"/>
        <w:ind w:firstLine="48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电    话：                      电    话：</w:t>
      </w:r>
    </w:p>
    <w:p w14:paraId="59E24476">
      <w:pPr>
        <w:tabs>
          <w:tab w:val="left" w:pos="7820"/>
        </w:tabs>
        <w:autoSpaceDE w:val="0"/>
        <w:autoSpaceDN w:val="0"/>
        <w:adjustRightInd w:val="0"/>
        <w:spacing w:line="580" w:lineRule="exact"/>
        <w:ind w:firstLine="482"/>
        <w:rPr>
          <w:rFonts w:hint="eastAsia" w:ascii="仿宋" w:hAnsi="仿宋" w:eastAsia="仿宋" w:cs="仿宋"/>
          <w:color w:val="auto"/>
          <w:sz w:val="28"/>
          <w:szCs w:val="28"/>
          <w:lang w:val="zh-CN"/>
        </w:rPr>
      </w:pPr>
    </w:p>
    <w:p w14:paraId="312F4188">
      <w:pPr>
        <w:tabs>
          <w:tab w:val="left" w:pos="7820"/>
        </w:tabs>
        <w:autoSpaceDE w:val="0"/>
        <w:autoSpaceDN w:val="0"/>
        <w:adjustRightInd w:val="0"/>
        <w:spacing w:line="580" w:lineRule="exact"/>
        <w:ind w:firstLine="48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年   月   日                    年   月   日</w:t>
      </w:r>
    </w:p>
    <w:p w14:paraId="7B78B536">
      <w:pPr>
        <w:pStyle w:val="21"/>
        <w:snapToGrid w:val="0"/>
        <w:spacing w:after="156" w:afterLines="50"/>
        <w:outlineLvl w:val="0"/>
        <w:rPr>
          <w:rFonts w:hint="eastAsia" w:ascii="仿宋" w:hAnsi="仿宋" w:eastAsia="仿宋" w:cs="仿宋"/>
          <w:b/>
          <w:bCs/>
          <w:color w:val="auto"/>
          <w:sz w:val="28"/>
          <w:szCs w:val="28"/>
        </w:rPr>
      </w:pPr>
    </w:p>
    <w:p w14:paraId="7527C6A4">
      <w:pPr>
        <w:pStyle w:val="21"/>
        <w:snapToGrid w:val="0"/>
        <w:spacing w:after="156" w:afterLines="50"/>
        <w:outlineLvl w:val="0"/>
        <w:rPr>
          <w:rFonts w:hint="eastAsia" w:ascii="仿宋" w:hAnsi="仿宋" w:eastAsia="仿宋" w:cs="仿宋"/>
          <w:b/>
          <w:bCs/>
          <w:color w:val="auto"/>
          <w:sz w:val="28"/>
          <w:szCs w:val="28"/>
        </w:rPr>
      </w:pPr>
    </w:p>
    <w:p w14:paraId="49A28061">
      <w:pPr>
        <w:pStyle w:val="21"/>
        <w:snapToGrid w:val="0"/>
        <w:spacing w:after="156" w:afterLines="50"/>
        <w:outlineLvl w:val="0"/>
        <w:rPr>
          <w:rFonts w:hint="eastAsia" w:ascii="仿宋" w:hAnsi="仿宋" w:eastAsia="仿宋" w:cs="仿宋"/>
          <w:b/>
          <w:bCs/>
          <w:color w:val="auto"/>
          <w:sz w:val="28"/>
          <w:szCs w:val="28"/>
        </w:rPr>
      </w:pPr>
    </w:p>
    <w:p w14:paraId="5C5148FB">
      <w:pPr>
        <w:pStyle w:val="21"/>
        <w:snapToGrid w:val="0"/>
        <w:spacing w:after="156" w:afterLines="50"/>
        <w:outlineLvl w:val="0"/>
        <w:rPr>
          <w:rFonts w:hint="eastAsia" w:ascii="仿宋" w:hAnsi="仿宋" w:eastAsia="仿宋" w:cs="仿宋"/>
          <w:b/>
          <w:bCs/>
          <w:color w:val="auto"/>
          <w:sz w:val="28"/>
          <w:szCs w:val="28"/>
        </w:rPr>
      </w:pPr>
    </w:p>
    <w:p w14:paraId="70AFF291">
      <w:pPr>
        <w:spacing w:line="560" w:lineRule="exact"/>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DF1E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96C4C1">
                          <w:pPr>
                            <w:pStyle w:val="1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C96C4C1">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7F5A7">
    <w:pPr>
      <w:pStyle w:val="11"/>
      <w:framePr w:wrap="around" w:vAnchor="text" w:hAnchor="margin" w:xAlign="center" w:y="1"/>
      <w:rPr>
        <w:rStyle w:val="17"/>
      </w:rPr>
    </w:pPr>
    <w:r>
      <w:fldChar w:fldCharType="begin"/>
    </w:r>
    <w:r>
      <w:rPr>
        <w:rStyle w:val="17"/>
        <w:sz w:val="21"/>
        <w:szCs w:val="24"/>
      </w:rPr>
      <w:instrText xml:space="preserve">PAGE  </w:instrText>
    </w:r>
    <w:r>
      <w:fldChar w:fldCharType="separate"/>
    </w:r>
    <w:r>
      <w:rPr>
        <w:rStyle w:val="17"/>
        <w:sz w:val="21"/>
        <w:szCs w:val="24"/>
      </w:rPr>
      <w:t>22</w:t>
    </w:r>
    <w:r>
      <w:fldChar w:fldCharType="end"/>
    </w:r>
  </w:p>
  <w:p w14:paraId="2397637D">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155AA"/>
    <w:rsid w:val="3E6C767A"/>
    <w:rsid w:val="4B5155AA"/>
    <w:rsid w:val="6ABD60AB"/>
    <w:rsid w:val="7EF84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next w:val="4"/>
    <w:qFormat/>
    <w:uiPriority w:val="0"/>
    <w:pPr>
      <w:keepNext/>
      <w:keepLines/>
      <w:widowControl w:val="0"/>
      <w:spacing w:before="260" w:after="26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next w:val="4"/>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after="120"/>
      <w:ind w:left="420" w:leftChars="200" w:firstLine="420"/>
      <w:jc w:val="left"/>
    </w:pPr>
    <w:rPr>
      <w:rFonts w:ascii="Calibri" w:hAnsi="宋体" w:eastAsia="仿宋_GB2312" w:cs="Times New Roman"/>
      <w:kern w:val="2"/>
      <w:sz w:val="21"/>
      <w:szCs w:val="24"/>
      <w:lang w:val="en-US" w:eastAsia="zh-CN" w:bidi="ar-SA"/>
    </w:rPr>
  </w:style>
  <w:style w:type="paragraph" w:styleId="4">
    <w:name w:val="Normal Indent"/>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6">
    <w:name w:val="Body Text"/>
    <w:next w:val="7"/>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7">
    <w:name w:val="一级条标题"/>
    <w:next w:val="8"/>
    <w:qFormat/>
    <w:uiPriority w:val="0"/>
    <w:pPr>
      <w:widowControl/>
      <w:tabs>
        <w:tab w:val="left" w:pos="425"/>
        <w:tab w:val="left" w:pos="525"/>
      </w:tabs>
      <w:spacing w:line="360" w:lineRule="auto"/>
      <w:ind w:left="425" w:hanging="425" w:firstLineChars="200"/>
      <w:jc w:val="left"/>
      <w:outlineLvl w:val="2"/>
    </w:pPr>
    <w:rPr>
      <w:rFonts w:ascii="黑体" w:hAnsi="Times New Roman" w:eastAsia="黑体" w:cs="黑体"/>
      <w:color w:val="7030A0"/>
      <w:kern w:val="0"/>
      <w:sz w:val="21"/>
      <w:szCs w:val="20"/>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9">
    <w:name w:val="Body Text Indent"/>
    <w:next w:val="1"/>
    <w:unhideWhenUsed/>
    <w:qFormat/>
    <w:uiPriority w:val="99"/>
    <w:pPr>
      <w:widowControl w:val="0"/>
      <w:spacing w:after="120"/>
      <w:ind w:left="420" w:leftChars="200" w:firstLine="420"/>
      <w:jc w:val="both"/>
    </w:pPr>
    <w:rPr>
      <w:rFonts w:ascii="Calibri" w:hAnsi="Calibri" w:eastAsia="仿宋_GB2312" w:cs="Times New Roman"/>
      <w:kern w:val="2"/>
      <w:sz w:val="21"/>
      <w:szCs w:val="24"/>
      <w:lang w:val="en-US" w:eastAsia="zh-CN" w:bidi="ar-SA"/>
    </w:rPr>
  </w:style>
  <w:style w:type="paragraph" w:styleId="10">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11">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2">
    <w:name w:val="Normal (Web)"/>
    <w:qFormat/>
    <w:uiPriority w:val="0"/>
    <w:pPr>
      <w:widowControl w:val="0"/>
      <w:spacing w:beforeAutospacing="1" w:afterAutospacing="1"/>
      <w:jc w:val="left"/>
    </w:pPr>
    <w:rPr>
      <w:rFonts w:ascii="Times New Roman" w:hAnsi="Times New Roman" w:eastAsia="宋体" w:cs="Times New Roman"/>
      <w:kern w:val="0"/>
      <w:sz w:val="24"/>
      <w:szCs w:val="24"/>
      <w:lang w:val="en-US" w:eastAsia="zh-CN" w:bidi="ar-SA"/>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unhideWhenUsed/>
    <w:qFormat/>
    <w:uiPriority w:val="0"/>
  </w:style>
  <w:style w:type="paragraph" w:customStyle="1" w:styleId="18">
    <w:name w:val="样式 样式 行距: 1.5 倍行距 + 首行缩进:  2 字符"/>
    <w:qFormat/>
    <w:uiPriority w:val="0"/>
    <w:pPr>
      <w:widowControl w:val="0"/>
      <w:jc w:val="both"/>
    </w:pPr>
    <w:rPr>
      <w:rFonts w:ascii="Times New Roman" w:hAnsi="Times New Roman" w:eastAsia="宋体" w:cs="宋体"/>
      <w:kern w:val="2"/>
      <w:sz w:val="24"/>
      <w:szCs w:val="24"/>
      <w:lang w:val="en-US" w:eastAsia="zh-CN" w:bidi="ar-SA"/>
    </w:rPr>
  </w:style>
  <w:style w:type="paragraph" w:customStyle="1" w:styleId="19">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0">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纯文本1"/>
    <w:qFormat/>
    <w:uiPriority w:val="0"/>
    <w:pPr>
      <w:widowControl w:val="0"/>
      <w:jc w:val="both"/>
    </w:pPr>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2025-07-25T02:16:00Z</dcterms:created>
  <dc:creator>悸.</dc:creator>
  <cp:lastModifiedBy>悸.</cp:lastModifiedBy>
  <dcterms:modified xsi:type="dcterms:W3CDTF">2025-07-25T02:21:27Z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6E245C2FFADA44E48EDD84B2D8A11F78_13</vt:lpwstr>
  </property>
  <property fmtid="{D5CDD505-2E9C-101B-9397-08002B2CF9AE}" pid="4" name="KSOTemplateDocerSaveRecord">
    <vt:lpwstr>eyJoZGlkIjoiY2FlZWE2MDVkYzczMGQwN2ZmMzY5NDNjOTllMzEwOWUiLCJ1c2VySWQiOiIxMTMwNjg1NTA4In0=</vt:lpwstr>
  </property>
</Properties>
</file>