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109EA">
      <w:pPr>
        <w:autoSpaceDE w:val="0"/>
        <w:autoSpaceDN w:val="0"/>
        <w:adjustRightInd w:val="0"/>
        <w:snapToGrid w:val="0"/>
        <w:spacing w:after="156" w:afterLines="50"/>
        <w:jc w:val="center"/>
        <w:outlineLvl w:val="0"/>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（二）</w:t>
      </w:r>
      <w:bookmarkStart w:id="234" w:name="_GoBack"/>
      <w:r>
        <w:rPr>
          <w:rFonts w:hint="eastAsia" w:ascii="仿宋" w:hAnsi="仿宋" w:eastAsia="仿宋" w:cs="仿宋"/>
          <w:b/>
          <w:bCs/>
          <w:color w:val="auto"/>
          <w:kern w:val="0"/>
          <w:sz w:val="36"/>
          <w:szCs w:val="36"/>
        </w:rPr>
        <w:t>供应商须知</w:t>
      </w:r>
      <w:bookmarkEnd w:id="234"/>
      <w:bookmarkStart w:id="0" w:name="_Toc515647757"/>
      <w:bookmarkStart w:id="1" w:name="_Toc216582805"/>
      <w:bookmarkStart w:id="2" w:name="_Toc520356143"/>
      <w:bookmarkStart w:id="3" w:name="_Toc21215"/>
      <w:bookmarkStart w:id="4" w:name="_Toc2582263"/>
      <w:bookmarkStart w:id="5" w:name="_Toc532473449"/>
      <w:bookmarkStart w:id="6" w:name="_Toc21015"/>
    </w:p>
    <w:bookmarkEnd w:id="0"/>
    <w:bookmarkEnd w:id="1"/>
    <w:bookmarkEnd w:id="2"/>
    <w:p w14:paraId="6010987F">
      <w:pPr>
        <w:autoSpaceDE w:val="0"/>
        <w:autoSpaceDN w:val="0"/>
        <w:adjustRightInd w:val="0"/>
        <w:snapToGrid w:val="0"/>
        <w:spacing w:after="156" w:afterLines="50"/>
        <w:jc w:val="center"/>
        <w:outlineLvl w:val="0"/>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w:t>
      </w:r>
      <w:r>
        <w:rPr>
          <w:rFonts w:hint="eastAsia" w:ascii="仿宋" w:hAnsi="仿宋" w:eastAsia="仿宋" w:cs="仿宋"/>
          <w:b/>
          <w:bCs/>
          <w:color w:val="auto"/>
          <w:kern w:val="0"/>
          <w:sz w:val="36"/>
          <w:szCs w:val="36"/>
          <w:lang w:val="en-US" w:eastAsia="zh-CN"/>
        </w:rPr>
        <w:t>1</w:t>
      </w:r>
      <w:r>
        <w:rPr>
          <w:rFonts w:hint="eastAsia" w:ascii="仿宋" w:hAnsi="仿宋" w:eastAsia="仿宋" w:cs="仿宋"/>
          <w:b/>
          <w:bCs/>
          <w:color w:val="auto"/>
          <w:kern w:val="0"/>
          <w:sz w:val="36"/>
          <w:szCs w:val="36"/>
        </w:rPr>
        <w:t>）总则</w:t>
      </w:r>
      <w:bookmarkEnd w:id="3"/>
      <w:bookmarkEnd w:id="4"/>
      <w:bookmarkEnd w:id="5"/>
      <w:bookmarkEnd w:id="6"/>
    </w:p>
    <w:p w14:paraId="30B133E6">
      <w:pPr>
        <w:pStyle w:val="5"/>
        <w:spacing w:before="0" w:after="0" w:line="560" w:lineRule="exact"/>
        <w:rPr>
          <w:rFonts w:hint="eastAsia" w:ascii="仿宋" w:hAnsi="仿宋" w:eastAsia="仿宋" w:cs="仿宋"/>
          <w:color w:val="auto"/>
          <w:sz w:val="28"/>
          <w:szCs w:val="28"/>
        </w:rPr>
      </w:pPr>
      <w:bookmarkStart w:id="7" w:name="_Toc520356144"/>
      <w:bookmarkStart w:id="8" w:name="_Toc2582264"/>
      <w:bookmarkStart w:id="9" w:name="_Toc32623"/>
      <w:bookmarkStart w:id="10" w:name="_Toc532473450"/>
      <w:bookmarkStart w:id="11" w:name="_Toc32189"/>
      <w:bookmarkStart w:id="12" w:name="_Toc515647758"/>
      <w:r>
        <w:rPr>
          <w:rFonts w:hint="eastAsia" w:ascii="仿宋" w:hAnsi="仿宋" w:eastAsia="仿宋" w:cs="仿宋"/>
          <w:color w:val="auto"/>
          <w:sz w:val="28"/>
          <w:szCs w:val="28"/>
        </w:rPr>
        <w:t>1.采购人、采购代理机构及</w:t>
      </w:r>
      <w:bookmarkEnd w:id="7"/>
      <w:r>
        <w:rPr>
          <w:rFonts w:hint="eastAsia" w:ascii="仿宋" w:hAnsi="仿宋" w:eastAsia="仿宋" w:cs="仿宋"/>
          <w:color w:val="auto"/>
          <w:sz w:val="28"/>
          <w:szCs w:val="28"/>
        </w:rPr>
        <w:t>投标人</w:t>
      </w:r>
      <w:bookmarkEnd w:id="8"/>
      <w:bookmarkEnd w:id="9"/>
      <w:bookmarkEnd w:id="10"/>
      <w:bookmarkEnd w:id="11"/>
      <w:bookmarkEnd w:id="12"/>
    </w:p>
    <w:p w14:paraId="3E6103F1">
      <w:pPr>
        <w:tabs>
          <w:tab w:val="left" w:pos="0"/>
        </w:tabs>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1.1 采购人：是指依法进行政府采购的国家机关、事业单位、团体组织。</w:t>
      </w:r>
    </w:p>
    <w:p w14:paraId="05737D7A">
      <w:pPr>
        <w:tabs>
          <w:tab w:val="left" w:pos="142"/>
        </w:tabs>
        <w:spacing w:line="560" w:lineRule="exact"/>
        <w:ind w:left="826"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1.2 采购代理机构：是指集中采购机构或从事采购代理业务的社会中介机</w:t>
      </w:r>
    </w:p>
    <w:p w14:paraId="60CE6A1C">
      <w:pPr>
        <w:tabs>
          <w:tab w:val="left" w:pos="142"/>
        </w:tabs>
        <w:spacing w:line="560" w:lineRule="exact"/>
        <w:ind w:left="826"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构。</w:t>
      </w:r>
    </w:p>
    <w:p w14:paraId="44E4E5DA">
      <w:pPr>
        <w:tabs>
          <w:tab w:val="left" w:pos="142"/>
        </w:tabs>
        <w:spacing w:line="560" w:lineRule="exact"/>
        <w:ind w:left="826" w:hanging="826" w:hangingChars="295"/>
        <w:rPr>
          <w:rFonts w:hint="eastAsia" w:ascii="仿宋" w:hAnsi="仿宋" w:eastAsia="仿宋" w:cs="仿宋"/>
          <w:color w:val="auto"/>
          <w:sz w:val="28"/>
          <w:szCs w:val="28"/>
        </w:rPr>
      </w:pPr>
      <w:r>
        <w:rPr>
          <w:rFonts w:hint="eastAsia" w:ascii="仿宋" w:hAnsi="仿宋" w:eastAsia="仿宋" w:cs="仿宋"/>
          <w:color w:val="auto"/>
          <w:sz w:val="28"/>
          <w:szCs w:val="28"/>
        </w:rPr>
        <w:t>1.3 投标人：是指响应招标、参加投标竞争的法人、非法人组织或者自然</w:t>
      </w:r>
    </w:p>
    <w:p w14:paraId="3D00592F">
      <w:pPr>
        <w:tabs>
          <w:tab w:val="left" w:pos="142"/>
        </w:tabs>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人。潜在投标人：以招标文件规定的方式获取本项目招标文件的法人、</w:t>
      </w:r>
    </w:p>
    <w:p w14:paraId="21486897">
      <w:pPr>
        <w:tabs>
          <w:tab w:val="left" w:pos="142"/>
        </w:tabs>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非法人组织或者自然人。</w:t>
      </w:r>
    </w:p>
    <w:p w14:paraId="76C71EEF">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1.4 投标人及其投标货物须满足以下条件：</w:t>
      </w:r>
    </w:p>
    <w:p w14:paraId="316A6D9B">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1.4.1 具备《中华人民共和国政府采购法》第二十二条关于供应商条件的</w:t>
      </w:r>
    </w:p>
    <w:p w14:paraId="5A6FF632">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规定。</w:t>
      </w:r>
    </w:p>
    <w:p w14:paraId="02CC2AFF">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1.4.2 以招标文件规定的方式获得了本项目的招标文件。</w:t>
      </w:r>
    </w:p>
    <w:p w14:paraId="4572F58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1.4.3 符合本项目合格投标人的其他资格要求</w:t>
      </w:r>
    </w:p>
    <w:p w14:paraId="56924F7A">
      <w:pPr>
        <w:widowControl/>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1.4.4 若本项目允许采购进口产品，投标人应保证所投产品可履行合法报</w:t>
      </w:r>
    </w:p>
    <w:p w14:paraId="75D618D0">
      <w:pPr>
        <w:widowControl/>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通关手续进入中国关境内。若本项目不允许采购进口产品，如投标人所投</w:t>
      </w:r>
    </w:p>
    <w:p w14:paraId="3A59EBF0">
      <w:pPr>
        <w:widowControl/>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产品为进口产品，其投标将被认定为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257CE313">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1.4.5 若本项目专门面向中小企业采购的，如投标人所投产品为非中小企业制造，其投标将被认定为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0F2BD13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 如本项目允许联合体投标，对联合体规定如下：</w:t>
      </w:r>
    </w:p>
    <w:p w14:paraId="0205A632">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1.5.1 两个及以上供应商可以组成一个投标联合体，以一个投标人的身份</w:t>
      </w:r>
    </w:p>
    <w:p w14:paraId="7AFD1D8C">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投标。</w:t>
      </w:r>
    </w:p>
    <w:p w14:paraId="289E5BF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1.5.2 联合体各方均应符合本须知1.4.1的规定。</w:t>
      </w:r>
    </w:p>
    <w:p w14:paraId="1076B068">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1.5.3 采购人根据采购项目对投标人的特殊要求，联合体中至少应当有一</w:t>
      </w:r>
    </w:p>
    <w:p w14:paraId="74285F19">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方符合相关规定。</w:t>
      </w:r>
    </w:p>
    <w:p w14:paraId="3351323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1.5.4 联合体各方应签订共同投标协议，明确约定联合体各方承担的工作</w:t>
      </w:r>
    </w:p>
    <w:p w14:paraId="3BEC9F6F">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和相应的责任，并将共同投标协议作为投标文件的内容提交。</w:t>
      </w:r>
    </w:p>
    <w:p w14:paraId="48142FE9">
      <w:pPr>
        <w:widowControl/>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1.5.5 大中型企业、其他自然人、法人或者非法人组织与小型、微型企业</w:t>
      </w:r>
    </w:p>
    <w:p w14:paraId="288D4F8C">
      <w:pPr>
        <w:widowControl/>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组成联合体共同参加投标，共同投标协议中应写明小型、微型企业的协议</w:t>
      </w:r>
    </w:p>
    <w:p w14:paraId="1F2BC728">
      <w:pPr>
        <w:widowControl/>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合同金额占到共同投标协议投标总金额的比例。</w:t>
      </w:r>
    </w:p>
    <w:p w14:paraId="6DDB4FFE">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1.5.6 以联合体形式参加政府采购活动的，联合体各方不得再单独参加或</w:t>
      </w:r>
    </w:p>
    <w:p w14:paraId="5AE802CC">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者与其他供应商另外组成联合体参加本项目同一合同项下的投标，否则相</w:t>
      </w:r>
    </w:p>
    <w:p w14:paraId="2A872D9B">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关投标将被认定为</w:t>
      </w:r>
      <w:r>
        <w:rPr>
          <w:rFonts w:hint="eastAsia" w:ascii="仿宋" w:hAnsi="仿宋" w:eastAsia="仿宋" w:cs="仿宋"/>
          <w:b/>
          <w:color w:val="auto"/>
          <w:sz w:val="28"/>
          <w:szCs w:val="28"/>
        </w:rPr>
        <w:t>投标无效。</w:t>
      </w:r>
    </w:p>
    <w:p w14:paraId="2A1BFA18">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1.6 单位负责人为同一人或者存在直接控股、管理关系的不同供应商参与</w:t>
      </w:r>
    </w:p>
    <w:p w14:paraId="2AF241EC">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本项目同一合同项下的投标的，其相关投标将被认定为</w:t>
      </w:r>
      <w:r>
        <w:rPr>
          <w:rFonts w:hint="eastAsia" w:ascii="仿宋" w:hAnsi="仿宋" w:eastAsia="仿宋" w:cs="仿宋"/>
          <w:b/>
          <w:color w:val="auto"/>
          <w:sz w:val="28"/>
          <w:szCs w:val="28"/>
        </w:rPr>
        <w:t>投标无效</w:t>
      </w:r>
      <w:r>
        <w:rPr>
          <w:rFonts w:hint="eastAsia" w:ascii="仿宋" w:hAnsi="仿宋" w:eastAsia="仿宋" w:cs="仿宋"/>
          <w:color w:val="auto"/>
          <w:sz w:val="28"/>
          <w:szCs w:val="28"/>
        </w:rPr>
        <w:t>。</w:t>
      </w:r>
    </w:p>
    <w:p w14:paraId="23513789">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1.7 为本项目提供过整体设计、规范编制或者项目管理、监理、检测等服</w:t>
      </w:r>
    </w:p>
    <w:p w14:paraId="4354398F">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务的供应商，不得再参加本项目上述服务以外的其他采购活动。否则其投</w:t>
      </w:r>
    </w:p>
    <w:p w14:paraId="4A3E53AE">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4B694AE3">
      <w:pPr>
        <w:spacing w:line="560" w:lineRule="exact"/>
        <w:rPr>
          <w:rFonts w:hint="eastAsia" w:ascii="仿宋" w:hAnsi="仿宋" w:eastAsia="仿宋" w:cs="仿宋"/>
          <w:bCs/>
          <w:color w:val="auto"/>
          <w:sz w:val="28"/>
          <w:szCs w:val="28"/>
        </w:rPr>
      </w:pPr>
      <w:r>
        <w:rPr>
          <w:rFonts w:hint="eastAsia" w:ascii="仿宋" w:hAnsi="仿宋" w:eastAsia="仿宋" w:cs="仿宋"/>
          <w:color w:val="auto"/>
          <w:sz w:val="28"/>
          <w:szCs w:val="28"/>
        </w:rPr>
        <w:t xml:space="preserve">1.8 </w:t>
      </w:r>
      <w:r>
        <w:rPr>
          <w:rFonts w:hint="eastAsia" w:ascii="仿宋" w:hAnsi="仿宋" w:eastAsia="仿宋" w:cs="仿宋"/>
          <w:bCs/>
          <w:color w:val="auto"/>
          <w:sz w:val="28"/>
          <w:szCs w:val="28"/>
        </w:rPr>
        <w:t>在政府采购活动中，采购人员及相关人员与供应商有下列利害关系之一的，应当回避：</w:t>
      </w:r>
    </w:p>
    <w:p w14:paraId="080D8BD9">
      <w:pPr>
        <w:spacing w:line="5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1.8.1 参加采购活动前3年内与供应商存在劳动关系。</w:t>
      </w:r>
    </w:p>
    <w:p w14:paraId="1379D4D9">
      <w:pPr>
        <w:spacing w:line="5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1.8.2 参加采购活动前3年内担任供应商的董事、监事。</w:t>
      </w:r>
    </w:p>
    <w:p w14:paraId="1FDFAED2">
      <w:pPr>
        <w:spacing w:line="5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1.8.3 参加采购活动前3年内是供应商的控股股东或者实际控制人。</w:t>
      </w:r>
    </w:p>
    <w:p w14:paraId="70AB07A9">
      <w:pPr>
        <w:spacing w:line="5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1.8.4 与供应商的法定代表人或者负责人有夫妻、直系血亲、三代以内旁系血亲或者近姻亲关系。</w:t>
      </w:r>
    </w:p>
    <w:p w14:paraId="2D0AF40D">
      <w:pPr>
        <w:spacing w:line="5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1.8.5 与供应商有其他可能影响政府采购活动公平、公正进行的关系。</w:t>
      </w:r>
    </w:p>
    <w:p w14:paraId="75C93CEF">
      <w:pPr>
        <w:spacing w:line="560" w:lineRule="exact"/>
        <w:rPr>
          <w:rFonts w:hint="eastAsia" w:ascii="仿宋" w:hAnsi="仿宋" w:eastAsia="仿宋" w:cs="仿宋"/>
          <w:color w:val="auto"/>
          <w:sz w:val="28"/>
          <w:szCs w:val="28"/>
        </w:rPr>
      </w:pPr>
      <w:r>
        <w:rPr>
          <w:rFonts w:hint="eastAsia" w:ascii="仿宋" w:hAnsi="仿宋" w:eastAsia="仿宋" w:cs="仿宋"/>
          <w:bCs/>
          <w:color w:val="auto"/>
          <w:sz w:val="28"/>
          <w:szCs w:val="28"/>
        </w:rPr>
        <w:t>1.8.6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81AC0BF">
      <w:pPr>
        <w:pStyle w:val="5"/>
        <w:spacing w:before="0" w:after="0" w:line="560" w:lineRule="exact"/>
        <w:rPr>
          <w:rFonts w:hint="eastAsia" w:ascii="仿宋" w:hAnsi="仿宋" w:eastAsia="仿宋" w:cs="仿宋"/>
          <w:color w:val="auto"/>
          <w:sz w:val="28"/>
          <w:szCs w:val="28"/>
        </w:rPr>
      </w:pPr>
      <w:bookmarkStart w:id="13" w:name="_Toc515647759"/>
      <w:bookmarkStart w:id="14" w:name="_Toc532473451"/>
      <w:bookmarkStart w:id="15" w:name="_Toc5286"/>
      <w:bookmarkStart w:id="16" w:name="_Toc12139"/>
      <w:bookmarkStart w:id="17" w:name="_Toc2582265"/>
      <w:r>
        <w:rPr>
          <w:rFonts w:hint="eastAsia" w:ascii="仿宋" w:hAnsi="仿宋" w:eastAsia="仿宋" w:cs="仿宋"/>
          <w:color w:val="auto"/>
          <w:sz w:val="28"/>
          <w:szCs w:val="28"/>
        </w:rPr>
        <w:t>2.资金来源</w:t>
      </w:r>
      <w:bookmarkEnd w:id="13"/>
      <w:bookmarkEnd w:id="14"/>
      <w:bookmarkEnd w:id="15"/>
      <w:bookmarkEnd w:id="16"/>
      <w:bookmarkEnd w:id="17"/>
    </w:p>
    <w:p w14:paraId="264E0F9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2.1 本项目的采购人已获得足以支付本次招标后所签订的合同项下的资金。</w:t>
      </w:r>
    </w:p>
    <w:p w14:paraId="3E3BA70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2.2 投标人报价超过招标文件规定的预算金额或者最高限价的，其投标将</w:t>
      </w:r>
    </w:p>
    <w:p w14:paraId="60B42AB7">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42357988">
      <w:pPr>
        <w:pStyle w:val="5"/>
        <w:spacing w:before="0" w:after="0" w:line="560" w:lineRule="exact"/>
        <w:rPr>
          <w:rFonts w:hint="eastAsia" w:ascii="仿宋" w:hAnsi="仿宋" w:eastAsia="仿宋" w:cs="仿宋"/>
          <w:color w:val="auto"/>
          <w:sz w:val="28"/>
          <w:szCs w:val="28"/>
        </w:rPr>
      </w:pPr>
      <w:bookmarkStart w:id="18" w:name="_Toc2582266"/>
      <w:bookmarkStart w:id="19" w:name="_Toc20526"/>
      <w:bookmarkStart w:id="20" w:name="_Toc532473452"/>
      <w:bookmarkStart w:id="21" w:name="_Toc15936"/>
      <w:bookmarkStart w:id="22" w:name="_Toc515647760"/>
      <w:bookmarkStart w:id="23" w:name="_Toc520356145"/>
      <w:r>
        <w:rPr>
          <w:rFonts w:hint="eastAsia" w:ascii="仿宋" w:hAnsi="仿宋" w:eastAsia="仿宋" w:cs="仿宋"/>
          <w:color w:val="auto"/>
          <w:sz w:val="28"/>
          <w:szCs w:val="28"/>
        </w:rPr>
        <w:t>3.投标费用</w:t>
      </w:r>
      <w:bookmarkEnd w:id="18"/>
      <w:bookmarkEnd w:id="19"/>
      <w:bookmarkEnd w:id="20"/>
      <w:bookmarkEnd w:id="21"/>
      <w:bookmarkEnd w:id="22"/>
      <w:bookmarkEnd w:id="23"/>
    </w:p>
    <w:p w14:paraId="13126960">
      <w:pPr>
        <w:spacing w:line="56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不论投标结果如何，投标人应承担所有与投标有关的费用。</w:t>
      </w:r>
    </w:p>
    <w:p w14:paraId="7A33ECDF">
      <w:pPr>
        <w:pStyle w:val="3"/>
        <w:spacing w:before="0" w:after="0" w:line="560" w:lineRule="exact"/>
        <w:jc w:val="center"/>
        <w:rPr>
          <w:rFonts w:hint="eastAsia" w:ascii="仿宋" w:hAnsi="仿宋" w:eastAsia="仿宋" w:cs="仿宋"/>
          <w:color w:val="auto"/>
          <w:sz w:val="28"/>
          <w:szCs w:val="28"/>
        </w:rPr>
      </w:pPr>
      <w:bookmarkStart w:id="24" w:name="_Toc4365"/>
      <w:bookmarkStart w:id="25" w:name="_Toc520356146"/>
      <w:bookmarkStart w:id="26" w:name="_Toc216582806"/>
      <w:bookmarkStart w:id="27" w:name="_Toc21566"/>
      <w:bookmarkStart w:id="28" w:name="_Toc532473454"/>
      <w:bookmarkStart w:id="29" w:name="_Toc2582268"/>
      <w:bookmarkStart w:id="30" w:name="_Toc515647762"/>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）招标文件</w:t>
      </w:r>
      <w:bookmarkEnd w:id="24"/>
      <w:bookmarkEnd w:id="25"/>
      <w:bookmarkEnd w:id="26"/>
      <w:bookmarkEnd w:id="27"/>
      <w:bookmarkEnd w:id="28"/>
      <w:bookmarkEnd w:id="29"/>
      <w:bookmarkEnd w:id="30"/>
    </w:p>
    <w:p w14:paraId="5592204E">
      <w:pPr>
        <w:pStyle w:val="5"/>
        <w:spacing w:before="0" w:after="0" w:line="560" w:lineRule="exact"/>
        <w:rPr>
          <w:rFonts w:hint="eastAsia" w:ascii="仿宋" w:hAnsi="仿宋" w:eastAsia="仿宋" w:cs="仿宋"/>
          <w:color w:val="auto"/>
          <w:sz w:val="28"/>
          <w:szCs w:val="28"/>
        </w:rPr>
      </w:pPr>
      <w:bookmarkStart w:id="31" w:name="_Toc25743"/>
      <w:bookmarkStart w:id="32" w:name="_Toc532473455"/>
      <w:bookmarkStart w:id="33" w:name="_Toc515647763"/>
      <w:bookmarkStart w:id="34" w:name="_Toc520356147"/>
      <w:bookmarkStart w:id="35" w:name="_Toc14084"/>
      <w:bookmarkStart w:id="36" w:name="_Toc2582269"/>
      <w:r>
        <w:rPr>
          <w:rFonts w:hint="eastAsia" w:ascii="仿宋" w:hAnsi="仿宋" w:eastAsia="仿宋" w:cs="仿宋"/>
          <w:color w:val="auto"/>
          <w:sz w:val="28"/>
          <w:szCs w:val="28"/>
        </w:rPr>
        <w:t>4.招标文件构成</w:t>
      </w:r>
      <w:bookmarkEnd w:id="31"/>
      <w:bookmarkEnd w:id="32"/>
      <w:bookmarkEnd w:id="33"/>
      <w:bookmarkEnd w:id="34"/>
      <w:bookmarkEnd w:id="35"/>
      <w:bookmarkEnd w:id="36"/>
    </w:p>
    <w:p w14:paraId="1B1E1203">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4.1 投标邀请</w:t>
      </w:r>
    </w:p>
    <w:p w14:paraId="2CAA9063">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4.2 供应商须知前附表</w:t>
      </w:r>
    </w:p>
    <w:p w14:paraId="1F0AB185">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4.3 供应商须知</w:t>
      </w:r>
    </w:p>
    <w:p w14:paraId="0811F23E">
      <w:pPr>
        <w:pStyle w:val="3"/>
        <w:spacing w:before="0" w:after="0" w:line="5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4.4 </w:t>
      </w:r>
      <w:r>
        <w:rPr>
          <w:rFonts w:hint="eastAsia" w:ascii="仿宋" w:hAnsi="仿宋" w:eastAsia="仿宋" w:cs="仿宋"/>
          <w:b w:val="0"/>
          <w:bCs w:val="0"/>
          <w:color w:val="auto"/>
          <w:kern w:val="0"/>
          <w:sz w:val="28"/>
          <w:szCs w:val="28"/>
        </w:rPr>
        <w:t>工程量清单及采购需求</w:t>
      </w:r>
    </w:p>
    <w:p w14:paraId="02F0E202">
      <w:pPr>
        <w:pStyle w:val="4"/>
        <w:spacing w:line="56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4.5 评标方法和标准</w:t>
      </w:r>
    </w:p>
    <w:p w14:paraId="78B8FEC5">
      <w:pPr>
        <w:pStyle w:val="4"/>
        <w:spacing w:line="56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4.6 政府采购合同范本</w:t>
      </w:r>
    </w:p>
    <w:p w14:paraId="0F31BCD4">
      <w:pPr>
        <w:pStyle w:val="4"/>
        <w:spacing w:line="56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4.7 投标文件格式</w:t>
      </w:r>
    </w:p>
    <w:p w14:paraId="50C486AC">
      <w:pPr>
        <w:spacing w:line="560" w:lineRule="exact"/>
        <w:rPr>
          <w:rFonts w:hint="eastAsia" w:ascii="仿宋" w:hAnsi="仿宋" w:eastAsia="仿宋" w:cs="仿宋"/>
          <w:b/>
          <w:color w:val="auto"/>
          <w:sz w:val="28"/>
          <w:szCs w:val="28"/>
        </w:rPr>
      </w:pPr>
      <w:bookmarkStart w:id="37" w:name="_Toc515904805"/>
      <w:bookmarkStart w:id="38" w:name="_Toc520356148"/>
      <w:bookmarkStart w:id="39" w:name="_Toc9232"/>
      <w:bookmarkStart w:id="40" w:name="_Toc26044"/>
      <w:bookmarkStart w:id="41" w:name="_Toc2582270"/>
      <w:bookmarkStart w:id="42" w:name="_Toc532473456"/>
      <w:r>
        <w:rPr>
          <w:rFonts w:hint="eastAsia" w:ascii="仿宋" w:hAnsi="仿宋" w:eastAsia="仿宋" w:cs="仿宋"/>
          <w:b/>
          <w:color w:val="auto"/>
          <w:sz w:val="28"/>
          <w:szCs w:val="28"/>
        </w:rPr>
        <w:t>5.招标文件的澄清</w:t>
      </w:r>
      <w:bookmarkEnd w:id="37"/>
      <w:bookmarkEnd w:id="38"/>
      <w:r>
        <w:rPr>
          <w:rFonts w:hint="eastAsia" w:ascii="仿宋" w:hAnsi="仿宋" w:eastAsia="仿宋" w:cs="仿宋"/>
          <w:b/>
          <w:color w:val="auto"/>
          <w:sz w:val="28"/>
          <w:szCs w:val="28"/>
        </w:rPr>
        <w:t>与修改</w:t>
      </w:r>
      <w:bookmarkEnd w:id="39"/>
      <w:bookmarkEnd w:id="40"/>
      <w:bookmarkEnd w:id="41"/>
      <w:bookmarkEnd w:id="42"/>
    </w:p>
    <w:p w14:paraId="63F7662C">
      <w:pPr>
        <w:spacing w:line="5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5.1 采购人、采购代理机构可以对已发出的招标文件等进行必要的澄清或者修改，但不得改变采购标的和资格条件。澄清或者修改应当在原公告发布媒体上发布澄清公告。澄清或者修改的内容为招标文件的组成部分。</w:t>
      </w:r>
    </w:p>
    <w:p w14:paraId="48A86814">
      <w:pPr>
        <w:spacing w:line="5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5.2 招标文件中有不一致的，有澄清的部分以最终的澄清更正内容为准；未澄清的，以供应商须知前附表为准；供应商须知前附表不涉及的内容，以编排在后的最后描述为准。</w:t>
      </w:r>
    </w:p>
    <w:p w14:paraId="0DBCC406">
      <w:pPr>
        <w:spacing w:line="560" w:lineRule="exact"/>
        <w:rPr>
          <w:rFonts w:hint="eastAsia" w:ascii="仿宋" w:hAnsi="仿宋" w:eastAsia="仿宋" w:cs="仿宋"/>
          <w:color w:val="auto"/>
          <w:sz w:val="28"/>
          <w:szCs w:val="28"/>
        </w:rPr>
      </w:pPr>
      <w:r>
        <w:rPr>
          <w:rFonts w:hint="eastAsia" w:ascii="仿宋" w:hAnsi="仿宋" w:eastAsia="仿宋" w:cs="仿宋"/>
          <w:bCs/>
          <w:color w:val="auto"/>
          <w:sz w:val="28"/>
          <w:szCs w:val="28"/>
        </w:rPr>
        <w:t>5.3 投标人应及时关注本项目原公告发布媒体上发布的澄清公告或修改内容并自行下载，采购人、采购代理机构不再另行通知</w:t>
      </w:r>
      <w:r>
        <w:rPr>
          <w:rFonts w:hint="eastAsia" w:ascii="仿宋" w:hAnsi="仿宋" w:eastAsia="仿宋" w:cs="仿宋"/>
          <w:color w:val="auto"/>
          <w:sz w:val="28"/>
          <w:szCs w:val="28"/>
        </w:rPr>
        <w:t>。</w:t>
      </w:r>
    </w:p>
    <w:p w14:paraId="15446C73">
      <w:pPr>
        <w:pStyle w:val="3"/>
        <w:spacing w:before="0" w:after="0" w:line="560" w:lineRule="exact"/>
        <w:rPr>
          <w:rFonts w:hint="eastAsia" w:ascii="仿宋" w:hAnsi="仿宋" w:eastAsia="仿宋" w:cs="仿宋"/>
          <w:b w:val="0"/>
          <w:bCs w:val="0"/>
          <w:color w:val="auto"/>
          <w:sz w:val="28"/>
          <w:szCs w:val="28"/>
        </w:rPr>
      </w:pPr>
      <w:bookmarkStart w:id="43" w:name="_Toc532473457"/>
      <w:bookmarkStart w:id="44" w:name="_Toc14569"/>
      <w:bookmarkStart w:id="45" w:name="_Toc2582271"/>
      <w:bookmarkStart w:id="46" w:name="_Toc25635"/>
      <w:r>
        <w:rPr>
          <w:rFonts w:hint="eastAsia" w:ascii="仿宋" w:hAnsi="仿宋" w:eastAsia="仿宋" w:cs="仿宋"/>
          <w:b w:val="0"/>
          <w:bCs w:val="0"/>
          <w:color w:val="auto"/>
          <w:sz w:val="28"/>
          <w:szCs w:val="28"/>
        </w:rPr>
        <w:t>6.投标截止时间的顺延</w:t>
      </w:r>
      <w:bookmarkEnd w:id="43"/>
      <w:bookmarkEnd w:id="44"/>
      <w:bookmarkEnd w:id="45"/>
      <w:bookmarkEnd w:id="46"/>
    </w:p>
    <w:p w14:paraId="4E98E32F">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6.1 为使投标人有足够的时间对招标文件的澄清或者修改部分进行研究而准备投标或因其他原因，采购人将依法决定是否顺延投标截止时间。顺延变更公告应当在原公告发布媒体上发布。</w:t>
      </w:r>
    </w:p>
    <w:p w14:paraId="4FA81831">
      <w:pPr>
        <w:pStyle w:val="3"/>
        <w:spacing w:before="0" w:after="0" w:line="560" w:lineRule="exact"/>
        <w:ind w:left="-2"/>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6.2 投标人应及时关注本项目原公告发布媒体上发布的变更公告，采购人、采购代理机构不再另行通知。</w:t>
      </w:r>
    </w:p>
    <w:p w14:paraId="3AD0FA76">
      <w:pPr>
        <w:pStyle w:val="4"/>
        <w:spacing w:line="560" w:lineRule="exact"/>
        <w:ind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7.其他投标事项</w:t>
      </w:r>
    </w:p>
    <w:p w14:paraId="7CEE2991">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7.1 投标人应认真阅读招标文件所有的事项、格式、条款和技术规范等。如投标人没有按照招标文件要求提交全部资料，或者投标文件没有对招标文件的实质性要求做出响应，其投标将被认定为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2928EE0A">
      <w:pPr>
        <w:spacing w:line="560" w:lineRule="exact"/>
        <w:ind w:left="-2"/>
        <w:rPr>
          <w:rFonts w:hint="eastAsia" w:ascii="仿宋" w:hAnsi="仿宋" w:eastAsia="仿宋" w:cs="仿宋"/>
          <w:color w:val="auto"/>
          <w:sz w:val="28"/>
          <w:szCs w:val="28"/>
        </w:rPr>
      </w:pPr>
      <w:r>
        <w:rPr>
          <w:rFonts w:hint="eastAsia" w:ascii="仿宋" w:hAnsi="仿宋" w:eastAsia="仿宋" w:cs="仿宋"/>
          <w:color w:val="auto"/>
          <w:sz w:val="28"/>
          <w:szCs w:val="28"/>
        </w:rPr>
        <w:t>7.2 原则上采购人、采购代理机构不要求投标人提供样品。除仅凭书面方式不能准确描述采购需求，或者需要对样品进行主观判断以确认是否满足采购需求等特殊情况除外。如需提供样品，对样品相关要求见供应商须知前附表。</w:t>
      </w:r>
    </w:p>
    <w:p w14:paraId="573DFA76">
      <w:pPr>
        <w:pStyle w:val="3"/>
        <w:tabs>
          <w:tab w:val="left" w:pos="900"/>
        </w:tabs>
        <w:spacing w:before="0" w:after="0" w:line="560" w:lineRule="exact"/>
        <w:jc w:val="center"/>
        <w:rPr>
          <w:rFonts w:hint="eastAsia" w:ascii="仿宋" w:hAnsi="仿宋" w:eastAsia="仿宋" w:cs="仿宋"/>
          <w:color w:val="auto"/>
          <w:sz w:val="28"/>
          <w:szCs w:val="28"/>
        </w:rPr>
      </w:pPr>
      <w:bookmarkStart w:id="47" w:name="_Toc516367020"/>
      <w:bookmarkStart w:id="48" w:name="_Toc7636"/>
      <w:bookmarkStart w:id="49" w:name="_Toc216582807"/>
      <w:bookmarkStart w:id="50" w:name="_Toc532473458"/>
      <w:bookmarkStart w:id="51" w:name="_Toc2582272"/>
      <w:bookmarkStart w:id="52" w:name="_Toc30808"/>
      <w:bookmarkStart w:id="53" w:name="_Toc515647766"/>
      <w:bookmarkStart w:id="54" w:name="_Toc520356150"/>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）投标文件</w:t>
      </w:r>
      <w:bookmarkEnd w:id="47"/>
      <w:r>
        <w:rPr>
          <w:rFonts w:hint="eastAsia" w:ascii="仿宋" w:hAnsi="仿宋" w:eastAsia="仿宋" w:cs="仿宋"/>
          <w:color w:val="auto"/>
          <w:sz w:val="28"/>
          <w:szCs w:val="28"/>
        </w:rPr>
        <w:t>的编制</w:t>
      </w:r>
      <w:bookmarkEnd w:id="48"/>
      <w:bookmarkEnd w:id="49"/>
      <w:bookmarkEnd w:id="50"/>
      <w:bookmarkEnd w:id="51"/>
      <w:bookmarkEnd w:id="52"/>
      <w:bookmarkEnd w:id="53"/>
      <w:bookmarkEnd w:id="54"/>
    </w:p>
    <w:p w14:paraId="1E8DFE96">
      <w:pPr>
        <w:pStyle w:val="5"/>
        <w:tabs>
          <w:tab w:val="left" w:pos="900"/>
        </w:tabs>
        <w:spacing w:before="0" w:after="0" w:line="560" w:lineRule="exact"/>
        <w:rPr>
          <w:rFonts w:hint="eastAsia" w:ascii="仿宋" w:hAnsi="仿宋" w:eastAsia="仿宋" w:cs="仿宋"/>
          <w:color w:val="auto"/>
          <w:sz w:val="28"/>
          <w:szCs w:val="28"/>
        </w:rPr>
      </w:pPr>
      <w:bookmarkStart w:id="55" w:name="_Toc516367021"/>
      <w:bookmarkStart w:id="56" w:name="_Toc3553"/>
      <w:bookmarkStart w:id="57" w:name="_Toc532473459"/>
      <w:bookmarkStart w:id="58" w:name="_Toc7786"/>
      <w:bookmarkStart w:id="59" w:name="_Toc515647767"/>
      <w:bookmarkStart w:id="60" w:name="_Toc520356151"/>
      <w:bookmarkStart w:id="61" w:name="_Toc2582273"/>
      <w:r>
        <w:rPr>
          <w:rFonts w:hint="eastAsia" w:ascii="仿宋" w:hAnsi="仿宋" w:eastAsia="仿宋" w:cs="仿宋"/>
          <w:color w:val="auto"/>
          <w:sz w:val="28"/>
          <w:szCs w:val="28"/>
        </w:rPr>
        <w:t>8.投标</w:t>
      </w:r>
      <w:bookmarkEnd w:id="55"/>
      <w:bookmarkEnd w:id="56"/>
      <w:bookmarkEnd w:id="57"/>
      <w:bookmarkEnd w:id="58"/>
      <w:bookmarkEnd w:id="59"/>
      <w:bookmarkEnd w:id="60"/>
      <w:bookmarkEnd w:id="61"/>
      <w:r>
        <w:rPr>
          <w:rFonts w:hint="eastAsia" w:ascii="仿宋" w:hAnsi="仿宋" w:eastAsia="仿宋" w:cs="仿宋"/>
          <w:color w:val="auto"/>
          <w:sz w:val="28"/>
          <w:szCs w:val="28"/>
        </w:rPr>
        <w:t>范围及文字、计量单位要求</w:t>
      </w:r>
    </w:p>
    <w:p w14:paraId="30DD5DB3">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8.1 投标人应当对招标文件中所列的所有内容进行投标，如仅响应部分内容，其投标将被认定为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7503785D">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8.2 无论招标文件中是否要求，投标人所投货物及伴随的服务和工程均应符合国家强制性标准。</w:t>
      </w:r>
    </w:p>
    <w:p w14:paraId="4110F033">
      <w:pPr>
        <w:pStyle w:val="3"/>
        <w:spacing w:before="0" w:after="0" w:line="5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8.3 投标文件应使用规范汉字书写(专有名词须加注中文解释)，并采用通用的图形符号，不得出现与常规书写格式不符的内容。</w:t>
      </w:r>
    </w:p>
    <w:p w14:paraId="5E98C6BE">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8.4 除招标文件中有特殊要求外，投标文件中所使用的计量单位，应采用</w:t>
      </w:r>
    </w:p>
    <w:p w14:paraId="67BADBBC">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中华人民共和国法定计量单位。</w:t>
      </w:r>
    </w:p>
    <w:p w14:paraId="02DA5DCA">
      <w:pPr>
        <w:pStyle w:val="5"/>
        <w:tabs>
          <w:tab w:val="left" w:pos="900"/>
        </w:tabs>
        <w:spacing w:before="0" w:after="0" w:line="560" w:lineRule="exact"/>
        <w:rPr>
          <w:rFonts w:hint="eastAsia" w:ascii="仿宋" w:hAnsi="仿宋" w:eastAsia="仿宋" w:cs="仿宋"/>
          <w:color w:val="auto"/>
          <w:sz w:val="28"/>
          <w:szCs w:val="28"/>
        </w:rPr>
      </w:pPr>
      <w:bookmarkStart w:id="62" w:name="_Ref467306676"/>
      <w:bookmarkStart w:id="63" w:name="_Ref467306195"/>
      <w:bookmarkStart w:id="64" w:name="_Toc516367022"/>
      <w:bookmarkStart w:id="65" w:name="_Toc515647768"/>
      <w:bookmarkStart w:id="66" w:name="_Toc28307"/>
      <w:bookmarkStart w:id="67" w:name="_Toc2582274"/>
      <w:bookmarkStart w:id="68" w:name="_Toc10364"/>
      <w:bookmarkStart w:id="69" w:name="_Toc520356152"/>
      <w:bookmarkStart w:id="70" w:name="_Toc532473460"/>
      <w:r>
        <w:rPr>
          <w:rFonts w:hint="eastAsia" w:ascii="仿宋" w:hAnsi="仿宋" w:eastAsia="仿宋" w:cs="仿宋"/>
          <w:color w:val="auto"/>
          <w:sz w:val="28"/>
          <w:szCs w:val="28"/>
        </w:rPr>
        <w:t>9.投标文件</w:t>
      </w:r>
      <w:bookmarkEnd w:id="62"/>
      <w:bookmarkEnd w:id="63"/>
      <w:bookmarkEnd w:id="64"/>
      <w:r>
        <w:rPr>
          <w:rFonts w:hint="eastAsia" w:ascii="仿宋" w:hAnsi="仿宋" w:eastAsia="仿宋" w:cs="仿宋"/>
          <w:color w:val="auto"/>
          <w:sz w:val="28"/>
          <w:szCs w:val="28"/>
        </w:rPr>
        <w:t>的组成</w:t>
      </w:r>
      <w:bookmarkEnd w:id="65"/>
      <w:bookmarkEnd w:id="66"/>
      <w:bookmarkEnd w:id="67"/>
      <w:bookmarkEnd w:id="68"/>
      <w:bookmarkEnd w:id="69"/>
      <w:bookmarkEnd w:id="70"/>
    </w:p>
    <w:p w14:paraId="0E37348D">
      <w:pPr>
        <w:tabs>
          <w:tab w:val="left" w:pos="900"/>
          <w:tab w:val="left" w:pos="5580"/>
        </w:tabs>
        <w:spacing w:line="560" w:lineRule="exact"/>
        <w:ind w:firstLine="280" w:firstLineChars="100"/>
        <w:rPr>
          <w:rFonts w:hint="eastAsia" w:ascii="仿宋" w:hAnsi="仿宋" w:eastAsia="仿宋" w:cs="仿宋"/>
          <w:color w:val="auto"/>
          <w:sz w:val="28"/>
          <w:szCs w:val="28"/>
        </w:rPr>
      </w:pPr>
      <w:bookmarkStart w:id="71" w:name="_Ref467052588"/>
      <w:r>
        <w:rPr>
          <w:rFonts w:hint="eastAsia" w:ascii="仿宋" w:hAnsi="仿宋" w:eastAsia="仿宋" w:cs="仿宋"/>
          <w:color w:val="auto"/>
          <w:sz w:val="28"/>
          <w:szCs w:val="28"/>
        </w:rPr>
        <w:t>投标人应完整地按照招标文件提供的投标文件格式及要求编写投标文件，对其投标文件的真实性与准确性负责，投标人中标后，其投标文件将作为合同的组成部分。</w:t>
      </w:r>
    </w:p>
    <w:bookmarkEnd w:id="71"/>
    <w:p w14:paraId="7ADAE42E">
      <w:pPr>
        <w:pStyle w:val="5"/>
        <w:tabs>
          <w:tab w:val="left" w:pos="900"/>
        </w:tabs>
        <w:spacing w:before="0" w:after="0" w:line="560" w:lineRule="exact"/>
        <w:rPr>
          <w:rFonts w:hint="eastAsia" w:ascii="仿宋" w:hAnsi="仿宋" w:eastAsia="仿宋" w:cs="仿宋"/>
          <w:color w:val="auto"/>
          <w:sz w:val="28"/>
          <w:szCs w:val="28"/>
        </w:rPr>
      </w:pPr>
      <w:bookmarkStart w:id="72" w:name="_Toc520356153"/>
      <w:bookmarkStart w:id="73" w:name="_Toc515647769"/>
      <w:bookmarkStart w:id="74" w:name="_Toc2582275"/>
      <w:bookmarkStart w:id="75" w:name="_Toc532473461"/>
      <w:bookmarkStart w:id="76" w:name="_Toc4601"/>
      <w:bookmarkStart w:id="77" w:name="_Toc516367023"/>
      <w:bookmarkStart w:id="78" w:name="_Toc10379"/>
      <w:r>
        <w:rPr>
          <w:rFonts w:hint="eastAsia" w:ascii="仿宋" w:hAnsi="仿宋" w:eastAsia="仿宋" w:cs="仿宋"/>
          <w:color w:val="auto"/>
          <w:sz w:val="28"/>
          <w:szCs w:val="28"/>
        </w:rPr>
        <w:t>10.证明投标标的的合格性和符合招标文件规定的技术文件</w:t>
      </w:r>
      <w:bookmarkEnd w:id="72"/>
      <w:bookmarkEnd w:id="73"/>
      <w:bookmarkEnd w:id="74"/>
      <w:bookmarkEnd w:id="75"/>
      <w:bookmarkEnd w:id="76"/>
      <w:bookmarkEnd w:id="77"/>
      <w:bookmarkEnd w:id="78"/>
    </w:p>
    <w:p w14:paraId="75DFE94C">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10.1投标人应提交证明文件，证明其投标标的符合招标文件规定。该证明</w:t>
      </w:r>
    </w:p>
    <w:p w14:paraId="4F083D29">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文件是投标文件的技术文件。</w:t>
      </w:r>
    </w:p>
    <w:p w14:paraId="7E968F41">
      <w:pPr>
        <w:spacing w:line="560" w:lineRule="exact"/>
        <w:ind w:left="1050" w:hanging="1050" w:hangingChars="375"/>
        <w:rPr>
          <w:rFonts w:hint="eastAsia" w:ascii="仿宋" w:hAnsi="仿宋" w:eastAsia="仿宋" w:cs="仿宋"/>
          <w:color w:val="auto"/>
          <w:sz w:val="28"/>
          <w:szCs w:val="28"/>
        </w:rPr>
      </w:pPr>
      <w:bookmarkStart w:id="79" w:name="_Ref467306244"/>
      <w:r>
        <w:rPr>
          <w:rFonts w:hint="eastAsia" w:ascii="仿宋" w:hAnsi="仿宋" w:eastAsia="仿宋" w:cs="仿宋"/>
          <w:color w:val="auto"/>
          <w:sz w:val="28"/>
          <w:szCs w:val="28"/>
        </w:rPr>
        <w:t>10.2 上款所述的证明文件，可以是文字资料、图纸和数据，</w:t>
      </w:r>
      <w:bookmarkEnd w:id="79"/>
      <w:r>
        <w:rPr>
          <w:rFonts w:hint="eastAsia" w:ascii="仿宋" w:hAnsi="仿宋" w:eastAsia="仿宋" w:cs="仿宋"/>
          <w:color w:val="auto"/>
          <w:sz w:val="28"/>
          <w:szCs w:val="28"/>
        </w:rPr>
        <w:t>包括：</w:t>
      </w:r>
    </w:p>
    <w:p w14:paraId="703CEBB6">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10.3 本条所指证明文件不包括对招标文件相关部分的文字、图标的复制。</w:t>
      </w:r>
    </w:p>
    <w:p w14:paraId="27C957B0">
      <w:pPr>
        <w:pStyle w:val="5"/>
        <w:spacing w:before="0" w:after="0" w:line="560" w:lineRule="exact"/>
        <w:rPr>
          <w:rFonts w:hint="eastAsia" w:ascii="仿宋" w:hAnsi="仿宋" w:eastAsia="仿宋" w:cs="仿宋"/>
          <w:color w:val="auto"/>
          <w:sz w:val="28"/>
          <w:szCs w:val="28"/>
        </w:rPr>
      </w:pPr>
      <w:bookmarkStart w:id="80" w:name="_Toc23231"/>
      <w:bookmarkStart w:id="81" w:name="_Toc2248"/>
      <w:bookmarkStart w:id="82" w:name="_Toc520356155"/>
      <w:bookmarkStart w:id="83" w:name="_Toc2582276"/>
      <w:bookmarkStart w:id="84" w:name="_Toc532473462"/>
      <w:bookmarkStart w:id="85" w:name="_Toc515647770"/>
      <w:r>
        <w:rPr>
          <w:rFonts w:hint="eastAsia" w:ascii="仿宋" w:hAnsi="仿宋" w:eastAsia="仿宋" w:cs="仿宋"/>
          <w:color w:val="auto"/>
          <w:sz w:val="28"/>
          <w:szCs w:val="28"/>
        </w:rPr>
        <w:t>11.投标报价</w:t>
      </w:r>
      <w:bookmarkEnd w:id="80"/>
      <w:bookmarkEnd w:id="81"/>
      <w:bookmarkEnd w:id="82"/>
      <w:bookmarkEnd w:id="83"/>
      <w:bookmarkEnd w:id="84"/>
      <w:bookmarkEnd w:id="85"/>
    </w:p>
    <w:p w14:paraId="14FEBB39">
      <w:pPr>
        <w:tabs>
          <w:tab w:val="left" w:pos="900"/>
          <w:tab w:val="left" w:pos="5580"/>
        </w:tabs>
        <w:spacing w:line="560" w:lineRule="exact"/>
        <w:rPr>
          <w:rFonts w:hint="eastAsia" w:ascii="仿宋" w:hAnsi="仿宋" w:eastAsia="仿宋" w:cs="仿宋"/>
          <w:color w:val="auto"/>
          <w:sz w:val="28"/>
          <w:szCs w:val="28"/>
        </w:rPr>
      </w:pPr>
      <w:bookmarkStart w:id="86" w:name="_Toc2582277"/>
      <w:bookmarkStart w:id="87" w:name="_Toc11514"/>
      <w:bookmarkStart w:id="88" w:name="_Toc17788"/>
      <w:bookmarkStart w:id="89" w:name="_Toc532473463"/>
      <w:bookmarkStart w:id="90" w:name="_Toc520356156"/>
      <w:bookmarkStart w:id="91" w:name="_Ref467306513"/>
      <w:bookmarkStart w:id="92" w:name="_Toc515647771"/>
      <w:r>
        <w:rPr>
          <w:rFonts w:hint="eastAsia" w:ascii="仿宋" w:hAnsi="仿宋" w:eastAsia="仿宋" w:cs="仿宋"/>
          <w:color w:val="auto"/>
          <w:sz w:val="28"/>
          <w:szCs w:val="28"/>
        </w:rPr>
        <w:t>11.1供应商的报价应当包括满足本次招标全部采购需求所应提供的工程，以及伴随的货物和服务。所有响应均应以人民币报价。</w:t>
      </w:r>
    </w:p>
    <w:p w14:paraId="6DE83EC7">
      <w:pPr>
        <w:tabs>
          <w:tab w:val="left" w:pos="900"/>
          <w:tab w:val="left" w:pos="5580"/>
        </w:tabs>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11.2 供应商应根据图纸、现场勘察情况和本项目施工内容编制工程量清单，每一项目只允许有一个报价。任何有选择的报价将不予接受。投标人未填单价或合价的工程项目，在实施后，采购人将不予支付，并视为该费用已包括在其他有价款的单价或合价内。</w:t>
      </w:r>
    </w:p>
    <w:p w14:paraId="13F1BBE1">
      <w:pPr>
        <w:tabs>
          <w:tab w:val="left" w:pos="900"/>
          <w:tab w:val="left" w:pos="5580"/>
        </w:tabs>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11.3 供应商应根据本工程的具体情况和供应商的自身情况，一次性的报出本工程的措施费和其他项目费。凡属于措施项目和其他项目，而供应商未作相应报价的，将被认为供应商已经在报价的其他列项中作了相应的考虑。</w:t>
      </w:r>
    </w:p>
    <w:p w14:paraId="3740FDAD">
      <w:pPr>
        <w:tabs>
          <w:tab w:val="left" w:pos="900"/>
          <w:tab w:val="left" w:pos="5580"/>
        </w:tabs>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11.4 供应商可先到施工现场踏勘以充分了解工程量、工地位置、情况、道路、存储空间、装卸限制及任何其他足以影响报价的情况，任何因忽视或误解工地情况而导致的索赔或工期延长申请将不被批准。</w:t>
      </w:r>
    </w:p>
    <w:p w14:paraId="7A2B215D">
      <w:pPr>
        <w:pStyle w:val="5"/>
        <w:spacing w:before="0" w:after="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12.投标保证金</w:t>
      </w:r>
      <w:bookmarkEnd w:id="86"/>
      <w:bookmarkEnd w:id="87"/>
      <w:bookmarkEnd w:id="88"/>
      <w:bookmarkEnd w:id="89"/>
      <w:bookmarkEnd w:id="90"/>
      <w:bookmarkEnd w:id="91"/>
      <w:bookmarkEnd w:id="92"/>
    </w:p>
    <w:p w14:paraId="0014CCCA">
      <w:pPr>
        <w:widowControl/>
        <w:spacing w:line="560" w:lineRule="exact"/>
        <w:rPr>
          <w:rFonts w:hint="eastAsia" w:ascii="仿宋" w:hAnsi="仿宋" w:eastAsia="仿宋" w:cs="仿宋"/>
          <w:color w:val="auto"/>
          <w:sz w:val="28"/>
          <w:szCs w:val="28"/>
        </w:rPr>
      </w:pPr>
      <w:bookmarkStart w:id="93" w:name="_Ref467306302"/>
      <w:r>
        <w:rPr>
          <w:rFonts w:hint="eastAsia" w:ascii="仿宋" w:hAnsi="仿宋" w:eastAsia="仿宋" w:cs="仿宋"/>
          <w:color w:val="auto"/>
          <w:sz w:val="28"/>
          <w:szCs w:val="28"/>
        </w:rPr>
        <w:t>12.1保证金是投标文件的组成部分。本项目要求投标人提交投标保证金的，应当在招标文件中明确保证金的数额及缴纳形式。</w:t>
      </w:r>
    </w:p>
    <w:p w14:paraId="63EF48C2">
      <w:pPr>
        <w:pStyle w:val="3"/>
        <w:spacing w:before="0" w:after="0" w:line="560" w:lineRule="exact"/>
        <w:rPr>
          <w:rFonts w:hint="eastAsia" w:ascii="仿宋" w:hAnsi="仿宋" w:eastAsia="仿宋" w:cs="仿宋"/>
          <w:color w:val="auto"/>
          <w:sz w:val="28"/>
          <w:szCs w:val="28"/>
        </w:rPr>
      </w:pPr>
      <w:r>
        <w:rPr>
          <w:rFonts w:hint="eastAsia" w:ascii="仿宋" w:hAnsi="仿宋" w:eastAsia="仿宋" w:cs="仿宋"/>
          <w:b w:val="0"/>
          <w:bCs w:val="0"/>
          <w:color w:val="auto"/>
          <w:sz w:val="28"/>
          <w:szCs w:val="28"/>
        </w:rPr>
        <w:t>12.2 投标人未在规定时间内缴纳保证金或保证金数额不足以及未按招标文件规定缴纳保证金的，其投标将被认定</w:t>
      </w:r>
      <w:r>
        <w:rPr>
          <w:rFonts w:hint="eastAsia" w:ascii="仿宋" w:hAnsi="仿宋" w:eastAsia="仿宋" w:cs="仿宋"/>
          <w:color w:val="auto"/>
          <w:sz w:val="28"/>
          <w:szCs w:val="28"/>
        </w:rPr>
        <w:t>为投标无效。</w:t>
      </w:r>
    </w:p>
    <w:p w14:paraId="0F686214">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12.3 采购人或者采购代理机构应当自中标通知书发出之日起5个工作日内退还未中标人的投标保证金；自采购合同签订之日起5个工作日内退还中标人的投标保证金。</w:t>
      </w:r>
    </w:p>
    <w:bookmarkEnd w:id="93"/>
    <w:p w14:paraId="135EA2AD">
      <w:pPr>
        <w:pStyle w:val="5"/>
        <w:spacing w:before="0" w:after="0" w:line="560" w:lineRule="exact"/>
        <w:rPr>
          <w:rFonts w:hint="eastAsia" w:ascii="仿宋" w:hAnsi="仿宋" w:eastAsia="仿宋" w:cs="仿宋"/>
          <w:color w:val="auto"/>
          <w:sz w:val="28"/>
          <w:szCs w:val="28"/>
        </w:rPr>
      </w:pPr>
      <w:bookmarkStart w:id="94" w:name="_Toc520356157"/>
      <w:bookmarkStart w:id="95" w:name="_Toc2582278"/>
      <w:bookmarkStart w:id="96" w:name="_Toc515647772"/>
      <w:bookmarkStart w:id="97" w:name="_Toc23590"/>
      <w:bookmarkStart w:id="98" w:name="_Toc32569"/>
      <w:bookmarkStart w:id="99" w:name="_Toc532473464"/>
      <w:r>
        <w:rPr>
          <w:rFonts w:hint="eastAsia" w:ascii="仿宋" w:hAnsi="仿宋" w:eastAsia="仿宋" w:cs="仿宋"/>
          <w:color w:val="auto"/>
          <w:sz w:val="28"/>
          <w:szCs w:val="28"/>
        </w:rPr>
        <w:t>13.投标有效期</w:t>
      </w:r>
      <w:bookmarkEnd w:id="94"/>
      <w:bookmarkEnd w:id="95"/>
      <w:bookmarkEnd w:id="96"/>
      <w:bookmarkEnd w:id="97"/>
      <w:bookmarkEnd w:id="98"/>
      <w:bookmarkEnd w:id="99"/>
    </w:p>
    <w:p w14:paraId="49584F8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13.1 投标应在</w:t>
      </w:r>
      <w:r>
        <w:rPr>
          <w:rFonts w:hint="eastAsia" w:ascii="仿宋" w:hAnsi="仿宋" w:eastAsia="仿宋" w:cs="仿宋"/>
          <w:b/>
          <w:bCs/>
          <w:color w:val="auto"/>
          <w:sz w:val="28"/>
          <w:szCs w:val="28"/>
          <w:u w:val="single"/>
        </w:rPr>
        <w:t>供应商须知前附表</w:t>
      </w:r>
      <w:r>
        <w:rPr>
          <w:rFonts w:hint="eastAsia" w:ascii="仿宋" w:hAnsi="仿宋" w:eastAsia="仿宋" w:cs="仿宋"/>
          <w:color w:val="auto"/>
          <w:sz w:val="28"/>
          <w:szCs w:val="28"/>
        </w:rPr>
        <w:t>中规定时间内保持有效。投标有效期不满</w:t>
      </w:r>
    </w:p>
    <w:p w14:paraId="4B3624F0">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足要求的投标，其投标将被认定为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30FEB54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13.2因特殊原因，采购人或采购代理机构可在原投标有效期截止之前，要</w:t>
      </w:r>
    </w:p>
    <w:p w14:paraId="014340F3">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求投标人延长投标文件的有效期。接受该要求的投标人将不会被要求和允</w:t>
      </w:r>
    </w:p>
    <w:p w14:paraId="2BCB659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许修正其投标。投标人也可以拒绝延长投标有效期的要求，且不承担任何</w:t>
      </w:r>
    </w:p>
    <w:p w14:paraId="7654178B">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责任。</w:t>
      </w:r>
    </w:p>
    <w:p w14:paraId="7832C4F5">
      <w:pPr>
        <w:pStyle w:val="5"/>
        <w:spacing w:before="0" w:after="0" w:line="560" w:lineRule="exact"/>
        <w:rPr>
          <w:rFonts w:hint="eastAsia" w:ascii="仿宋" w:hAnsi="仿宋" w:eastAsia="仿宋" w:cs="仿宋"/>
          <w:color w:val="auto"/>
          <w:sz w:val="28"/>
          <w:szCs w:val="28"/>
        </w:rPr>
      </w:pPr>
      <w:bookmarkStart w:id="100" w:name="_Toc515647773"/>
      <w:bookmarkStart w:id="101" w:name="_Toc520356158"/>
      <w:bookmarkStart w:id="102" w:name="_Toc17074"/>
      <w:bookmarkStart w:id="103" w:name="_Toc493"/>
      <w:bookmarkStart w:id="104" w:name="_Toc532473465"/>
      <w:bookmarkStart w:id="105" w:name="_Toc2582279"/>
      <w:r>
        <w:rPr>
          <w:rFonts w:hint="eastAsia" w:ascii="仿宋" w:hAnsi="仿宋" w:eastAsia="仿宋" w:cs="仿宋"/>
          <w:color w:val="auto"/>
          <w:sz w:val="28"/>
          <w:szCs w:val="28"/>
        </w:rPr>
        <w:t>14.投标文件的</w:t>
      </w:r>
      <w:bookmarkEnd w:id="100"/>
      <w:bookmarkEnd w:id="101"/>
      <w:bookmarkEnd w:id="102"/>
      <w:bookmarkEnd w:id="103"/>
      <w:bookmarkEnd w:id="104"/>
      <w:r>
        <w:rPr>
          <w:rFonts w:hint="eastAsia" w:ascii="仿宋" w:hAnsi="仿宋" w:eastAsia="仿宋" w:cs="仿宋"/>
          <w:color w:val="auto"/>
          <w:sz w:val="28"/>
          <w:szCs w:val="28"/>
        </w:rPr>
        <w:t>制作</w:t>
      </w:r>
      <w:bookmarkEnd w:id="105"/>
    </w:p>
    <w:p w14:paraId="450D2A27">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14.1投标人应按</w:t>
      </w:r>
      <w:r>
        <w:rPr>
          <w:rFonts w:hint="eastAsia" w:ascii="仿宋" w:hAnsi="仿宋" w:eastAsia="仿宋" w:cs="仿宋"/>
          <w:b/>
          <w:bCs/>
          <w:color w:val="auto"/>
          <w:sz w:val="28"/>
          <w:szCs w:val="28"/>
          <w:u w:val="single"/>
        </w:rPr>
        <w:t>供应商须知前附表</w:t>
      </w:r>
      <w:r>
        <w:rPr>
          <w:rFonts w:hint="eastAsia" w:ascii="仿宋" w:hAnsi="仿宋" w:eastAsia="仿宋" w:cs="仿宋"/>
          <w:color w:val="auto"/>
          <w:sz w:val="28"/>
          <w:szCs w:val="28"/>
        </w:rPr>
        <w:t>中的规定，准备和递交投标文件。电子</w:t>
      </w:r>
    </w:p>
    <w:p w14:paraId="64D86ED5">
      <w:pPr>
        <w:spacing w:line="560" w:lineRule="exact"/>
        <w:ind w:left="1050" w:hanging="1050" w:hangingChars="375"/>
        <w:rPr>
          <w:rFonts w:hint="eastAsia" w:ascii="仿宋" w:hAnsi="仿宋" w:eastAsia="仿宋" w:cs="仿宋"/>
          <w:color w:val="auto"/>
          <w:sz w:val="28"/>
          <w:szCs w:val="28"/>
          <w:u w:val="single"/>
        </w:rPr>
      </w:pPr>
      <w:r>
        <w:rPr>
          <w:rFonts w:hint="eastAsia" w:ascii="仿宋" w:hAnsi="仿宋" w:eastAsia="仿宋" w:cs="仿宋"/>
          <w:color w:val="auto"/>
          <w:sz w:val="28"/>
          <w:szCs w:val="28"/>
        </w:rPr>
        <w:t>投标文件需符合以下要求：详见供应商须知前附表</w:t>
      </w:r>
    </w:p>
    <w:p w14:paraId="696F4F4A">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14.2投标文件需由投标人的法定代表人或经其正式委托代理人按招标文件</w:t>
      </w:r>
    </w:p>
    <w:p w14:paraId="0FDB73FA">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规定在投标文件上签字并加盖公章。委托代理人须持有书面的“法定代表</w:t>
      </w:r>
    </w:p>
    <w:p w14:paraId="1D1CDDD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人授权委托书”，并将其附在投标文件中。未按招标文件要求签署和盖章</w:t>
      </w:r>
    </w:p>
    <w:p w14:paraId="2980E38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的投标文件，其投标将被认定为</w:t>
      </w:r>
      <w:r>
        <w:rPr>
          <w:rFonts w:hint="eastAsia" w:ascii="仿宋" w:hAnsi="仿宋" w:eastAsia="仿宋" w:cs="仿宋"/>
          <w:b/>
          <w:color w:val="auto"/>
          <w:sz w:val="28"/>
          <w:szCs w:val="28"/>
        </w:rPr>
        <w:t>投标无效</w:t>
      </w:r>
      <w:r>
        <w:rPr>
          <w:rFonts w:hint="eastAsia" w:ascii="仿宋" w:hAnsi="仿宋" w:eastAsia="仿宋" w:cs="仿宋"/>
          <w:color w:val="auto"/>
          <w:sz w:val="28"/>
          <w:szCs w:val="28"/>
        </w:rPr>
        <w:t>。</w:t>
      </w:r>
    </w:p>
    <w:p w14:paraId="421C195C">
      <w:pPr>
        <w:pStyle w:val="3"/>
        <w:spacing w:before="0" w:after="0" w:line="560" w:lineRule="exact"/>
        <w:jc w:val="center"/>
        <w:rPr>
          <w:rFonts w:hint="eastAsia" w:ascii="仿宋" w:hAnsi="仿宋" w:eastAsia="仿宋" w:cs="仿宋"/>
          <w:color w:val="auto"/>
          <w:sz w:val="28"/>
          <w:szCs w:val="28"/>
        </w:rPr>
      </w:pPr>
      <w:bookmarkStart w:id="106" w:name="_Toc2582280"/>
      <w:bookmarkStart w:id="107" w:name="_Toc216582808"/>
      <w:bookmarkStart w:id="108" w:name="_Toc11179"/>
      <w:bookmarkStart w:id="109" w:name="_Toc16865"/>
      <w:bookmarkStart w:id="110" w:name="_Toc532473466"/>
      <w:bookmarkStart w:id="111" w:name="_Toc515647774"/>
      <w:bookmarkStart w:id="112" w:name="_Toc520356159"/>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）投标文件的递交</w:t>
      </w:r>
      <w:bookmarkEnd w:id="106"/>
      <w:bookmarkEnd w:id="107"/>
      <w:bookmarkEnd w:id="108"/>
      <w:bookmarkEnd w:id="109"/>
      <w:bookmarkEnd w:id="110"/>
      <w:bookmarkEnd w:id="111"/>
      <w:bookmarkEnd w:id="112"/>
    </w:p>
    <w:p w14:paraId="499885F8">
      <w:pPr>
        <w:pStyle w:val="5"/>
        <w:spacing w:before="0" w:after="0" w:line="560" w:lineRule="exact"/>
        <w:rPr>
          <w:rFonts w:hint="eastAsia" w:ascii="仿宋" w:hAnsi="仿宋" w:eastAsia="仿宋" w:cs="仿宋"/>
          <w:color w:val="auto"/>
          <w:sz w:val="28"/>
          <w:szCs w:val="28"/>
        </w:rPr>
      </w:pPr>
      <w:bookmarkStart w:id="113" w:name="_Toc32337"/>
      <w:bookmarkStart w:id="114" w:name="_Toc520356160"/>
      <w:bookmarkStart w:id="115" w:name="_Toc2582281"/>
      <w:bookmarkStart w:id="116" w:name="_Toc21645"/>
      <w:bookmarkStart w:id="117" w:name="_Toc532473467"/>
      <w:bookmarkStart w:id="118" w:name="_Toc515647775"/>
      <w:r>
        <w:rPr>
          <w:rFonts w:hint="eastAsia" w:ascii="仿宋" w:hAnsi="仿宋" w:eastAsia="仿宋" w:cs="仿宋"/>
          <w:color w:val="auto"/>
          <w:sz w:val="28"/>
          <w:szCs w:val="28"/>
        </w:rPr>
        <w:t>15.投标文件的密封和标记</w:t>
      </w:r>
      <w:bookmarkEnd w:id="113"/>
      <w:bookmarkEnd w:id="114"/>
      <w:bookmarkEnd w:id="115"/>
      <w:bookmarkEnd w:id="116"/>
      <w:bookmarkEnd w:id="117"/>
      <w:bookmarkEnd w:id="118"/>
    </w:p>
    <w:p w14:paraId="5E2C81F9">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15.1投标文件的制作应按照招标文件的要求进行制作并递交。投标文件应</w:t>
      </w:r>
    </w:p>
    <w:p w14:paraId="0DDB95A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当用不能被他人知悉或更换投标文件内容的方式密封。</w:t>
      </w:r>
    </w:p>
    <w:p w14:paraId="1631134A">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15.2 纸质投标文件密封和递交要求：</w:t>
      </w:r>
      <w:r>
        <w:rPr>
          <w:rFonts w:hint="eastAsia" w:ascii="仿宋" w:hAnsi="仿宋" w:eastAsia="仿宋" w:cs="仿宋"/>
          <w:b/>
          <w:bCs/>
          <w:color w:val="auto"/>
          <w:sz w:val="28"/>
          <w:szCs w:val="28"/>
          <w:u w:val="single"/>
        </w:rPr>
        <w:t>详见供应商须知前附表</w:t>
      </w:r>
    </w:p>
    <w:p w14:paraId="70FB4924">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15.3 电子投标文件密封和递交要求：</w:t>
      </w:r>
      <w:r>
        <w:rPr>
          <w:rFonts w:hint="eastAsia" w:ascii="仿宋" w:hAnsi="仿宋" w:eastAsia="仿宋" w:cs="仿宋"/>
          <w:b/>
          <w:bCs/>
          <w:color w:val="auto"/>
          <w:sz w:val="28"/>
          <w:szCs w:val="28"/>
          <w:u w:val="single"/>
        </w:rPr>
        <w:t>详见供应商须知前附表</w:t>
      </w:r>
      <w:r>
        <w:rPr>
          <w:rFonts w:hint="eastAsia" w:ascii="仿宋" w:hAnsi="仿宋" w:eastAsia="仿宋" w:cs="仿宋"/>
          <w:color w:val="auto"/>
          <w:sz w:val="28"/>
          <w:szCs w:val="28"/>
        </w:rPr>
        <w:t xml:space="preserve">  </w:t>
      </w:r>
    </w:p>
    <w:p w14:paraId="27E9FE3D">
      <w:pPr>
        <w:pStyle w:val="5"/>
        <w:spacing w:before="0" w:after="0" w:line="560" w:lineRule="exact"/>
        <w:rPr>
          <w:rFonts w:hint="eastAsia" w:ascii="仿宋" w:hAnsi="仿宋" w:eastAsia="仿宋" w:cs="仿宋"/>
          <w:color w:val="auto"/>
          <w:sz w:val="28"/>
          <w:szCs w:val="28"/>
        </w:rPr>
      </w:pPr>
      <w:bookmarkStart w:id="119" w:name="_Toc515647776"/>
      <w:bookmarkStart w:id="120" w:name="_Toc532473468"/>
      <w:bookmarkStart w:id="121" w:name="_Toc520356161"/>
      <w:bookmarkStart w:id="122" w:name="_Toc12751"/>
      <w:bookmarkStart w:id="123" w:name="_Toc2582282"/>
      <w:bookmarkStart w:id="124" w:name="_Toc9840"/>
      <w:r>
        <w:rPr>
          <w:rFonts w:hint="eastAsia" w:ascii="仿宋" w:hAnsi="仿宋" w:eastAsia="仿宋" w:cs="仿宋"/>
          <w:color w:val="auto"/>
          <w:sz w:val="28"/>
          <w:szCs w:val="28"/>
        </w:rPr>
        <w:t>16.投标截止</w:t>
      </w:r>
      <w:bookmarkEnd w:id="119"/>
      <w:bookmarkEnd w:id="120"/>
      <w:bookmarkEnd w:id="121"/>
      <w:bookmarkEnd w:id="122"/>
      <w:bookmarkEnd w:id="123"/>
      <w:bookmarkEnd w:id="124"/>
    </w:p>
    <w:p w14:paraId="67E1070B">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16.1投标人应在</w:t>
      </w:r>
      <w:r>
        <w:rPr>
          <w:rFonts w:hint="eastAsia" w:ascii="仿宋" w:hAnsi="仿宋" w:eastAsia="仿宋" w:cs="仿宋"/>
          <w:b/>
          <w:bCs/>
          <w:color w:val="auto"/>
          <w:sz w:val="28"/>
          <w:szCs w:val="28"/>
          <w:u w:val="single"/>
        </w:rPr>
        <w:t>供应商须知前附表中</w:t>
      </w:r>
      <w:r>
        <w:rPr>
          <w:rFonts w:hint="eastAsia" w:ascii="仿宋" w:hAnsi="仿宋" w:eastAsia="仿宋" w:cs="仿宋"/>
          <w:color w:val="auto"/>
          <w:sz w:val="28"/>
          <w:szCs w:val="28"/>
        </w:rPr>
        <w:t>规定的截止时间前，将投标文件递交</w:t>
      </w:r>
    </w:p>
    <w:p w14:paraId="2B100A2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到招标公告中规定的地点。</w:t>
      </w:r>
    </w:p>
    <w:p w14:paraId="671CEF89">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16.2采购人和采购代理机构将拒绝接收在投标截止时间后送达投标文件。</w:t>
      </w:r>
    </w:p>
    <w:p w14:paraId="368FBFD1">
      <w:pPr>
        <w:pStyle w:val="5"/>
        <w:spacing w:before="0" w:after="0" w:line="560" w:lineRule="exact"/>
        <w:rPr>
          <w:rFonts w:hint="eastAsia" w:ascii="仿宋" w:hAnsi="仿宋" w:eastAsia="仿宋" w:cs="仿宋"/>
          <w:color w:val="auto"/>
          <w:sz w:val="28"/>
          <w:szCs w:val="28"/>
        </w:rPr>
      </w:pPr>
      <w:bookmarkStart w:id="125" w:name="_Toc24275"/>
      <w:bookmarkStart w:id="126" w:name="_Toc515647777"/>
      <w:bookmarkStart w:id="127" w:name="_Toc520356162"/>
      <w:bookmarkStart w:id="128" w:name="_Toc2582283"/>
      <w:bookmarkStart w:id="129" w:name="_Toc532473469"/>
      <w:bookmarkStart w:id="130" w:name="_Toc18537"/>
      <w:r>
        <w:rPr>
          <w:rFonts w:hint="eastAsia" w:ascii="仿宋" w:hAnsi="仿宋" w:eastAsia="仿宋" w:cs="仿宋"/>
          <w:color w:val="auto"/>
          <w:sz w:val="28"/>
          <w:szCs w:val="28"/>
        </w:rPr>
        <w:t>17.投标文件的接收、修改与撤回</w:t>
      </w:r>
      <w:bookmarkEnd w:id="125"/>
      <w:bookmarkEnd w:id="126"/>
      <w:bookmarkEnd w:id="127"/>
      <w:bookmarkEnd w:id="128"/>
      <w:bookmarkEnd w:id="129"/>
      <w:bookmarkEnd w:id="130"/>
    </w:p>
    <w:p w14:paraId="6A94549A">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17.1采购人和采购代理机构将按招标文件规定的时间和地点接收投标文</w:t>
      </w:r>
    </w:p>
    <w:p w14:paraId="0668E4B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件。</w:t>
      </w:r>
    </w:p>
    <w:p w14:paraId="1CB5C4E9">
      <w:pPr>
        <w:spacing w:line="560" w:lineRule="exact"/>
        <w:ind w:left="98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17.2递交投标文件以后，如果投标人要进行修改，须在投标截止时间前提</w:t>
      </w:r>
    </w:p>
    <w:p w14:paraId="00C801DD">
      <w:pPr>
        <w:spacing w:line="560" w:lineRule="exact"/>
        <w:ind w:left="98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出申请，投标人对投标文件的修改申请应按本须知规定编制、签署、密封。</w:t>
      </w:r>
    </w:p>
    <w:p w14:paraId="47B223DD">
      <w:pPr>
        <w:spacing w:line="560" w:lineRule="exact"/>
        <w:ind w:left="98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采购人和采购代理机构将予以接收，并视为投标文件的组成部分。递交投</w:t>
      </w:r>
    </w:p>
    <w:p w14:paraId="20AFE43E">
      <w:pPr>
        <w:spacing w:line="560" w:lineRule="exact"/>
        <w:ind w:left="98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标文件以后，如果投标人要进行撤回的，须在投标截止时间前提出申请，</w:t>
      </w:r>
    </w:p>
    <w:p w14:paraId="31F81ADB">
      <w:pPr>
        <w:spacing w:line="560" w:lineRule="exact"/>
        <w:ind w:left="980" w:hanging="980" w:hangingChars="350"/>
        <w:rPr>
          <w:rFonts w:hint="eastAsia" w:ascii="仿宋" w:hAnsi="仿宋" w:eastAsia="仿宋" w:cs="仿宋"/>
          <w:color w:val="auto"/>
          <w:sz w:val="28"/>
          <w:szCs w:val="28"/>
        </w:rPr>
      </w:pPr>
      <w:r>
        <w:rPr>
          <w:rFonts w:hint="eastAsia" w:ascii="仿宋" w:hAnsi="仿宋" w:eastAsia="仿宋" w:cs="仿宋"/>
          <w:color w:val="auto"/>
          <w:sz w:val="28"/>
          <w:szCs w:val="28"/>
        </w:rPr>
        <w:t>采购人和采购代理机构将予以接受。</w:t>
      </w:r>
    </w:p>
    <w:p w14:paraId="1A780C5F">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17.3在投标截止时间之后，投标人不得对其投标文件做任何修改。</w:t>
      </w:r>
    </w:p>
    <w:p w14:paraId="5ACA4CDA">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17.4除投标人不足3家未开标外，采购人和采购代理机构对所接收投标文</w:t>
      </w:r>
    </w:p>
    <w:p w14:paraId="7D52D0A9">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件概不退回。</w:t>
      </w:r>
    </w:p>
    <w:p w14:paraId="13F297C7">
      <w:pPr>
        <w:pStyle w:val="3"/>
        <w:spacing w:before="0" w:after="0" w:line="560" w:lineRule="exact"/>
        <w:jc w:val="center"/>
        <w:rPr>
          <w:rFonts w:hint="eastAsia" w:ascii="仿宋" w:hAnsi="仿宋" w:eastAsia="仿宋" w:cs="仿宋"/>
          <w:color w:val="auto"/>
          <w:sz w:val="28"/>
          <w:szCs w:val="28"/>
        </w:rPr>
      </w:pPr>
      <w:bookmarkStart w:id="131" w:name="_Toc532473470"/>
      <w:bookmarkStart w:id="132" w:name="_Toc28398"/>
      <w:bookmarkStart w:id="133" w:name="_Toc520356163"/>
      <w:bookmarkStart w:id="134" w:name="_Toc12436"/>
      <w:bookmarkStart w:id="135" w:name="_Toc216582809"/>
      <w:bookmarkStart w:id="136" w:name="_Toc515647778"/>
      <w:bookmarkStart w:id="137" w:name="_Toc2582284"/>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）开标及评标</w:t>
      </w:r>
      <w:bookmarkEnd w:id="131"/>
      <w:bookmarkEnd w:id="132"/>
      <w:bookmarkEnd w:id="133"/>
      <w:bookmarkEnd w:id="134"/>
      <w:bookmarkEnd w:id="135"/>
      <w:bookmarkEnd w:id="136"/>
      <w:bookmarkEnd w:id="137"/>
    </w:p>
    <w:p w14:paraId="6ADE96C6">
      <w:pPr>
        <w:pStyle w:val="5"/>
        <w:spacing w:before="0" w:after="0" w:line="560" w:lineRule="exact"/>
        <w:rPr>
          <w:rFonts w:hint="eastAsia" w:ascii="仿宋" w:hAnsi="仿宋" w:eastAsia="仿宋" w:cs="仿宋"/>
          <w:color w:val="auto"/>
          <w:sz w:val="28"/>
          <w:szCs w:val="28"/>
        </w:rPr>
      </w:pPr>
      <w:bookmarkStart w:id="138" w:name="_Toc532473471"/>
      <w:bookmarkStart w:id="139" w:name="_Toc25345"/>
      <w:bookmarkStart w:id="140" w:name="_Toc2582285"/>
      <w:bookmarkStart w:id="141" w:name="_Toc520356164"/>
      <w:bookmarkStart w:id="142" w:name="_Toc515647779"/>
      <w:r>
        <w:rPr>
          <w:rFonts w:hint="eastAsia" w:ascii="仿宋" w:hAnsi="仿宋" w:eastAsia="仿宋" w:cs="仿宋"/>
          <w:color w:val="auto"/>
          <w:sz w:val="28"/>
          <w:szCs w:val="28"/>
        </w:rPr>
        <w:t>18.开标</w:t>
      </w:r>
      <w:bookmarkEnd w:id="138"/>
      <w:bookmarkEnd w:id="139"/>
      <w:bookmarkEnd w:id="140"/>
      <w:bookmarkEnd w:id="141"/>
      <w:bookmarkEnd w:id="142"/>
    </w:p>
    <w:p w14:paraId="5525A77E">
      <w:pPr>
        <w:spacing w:line="560" w:lineRule="exact"/>
        <w:ind w:left="11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18.1 采购人和采购代理机构将按</w:t>
      </w:r>
      <w:r>
        <w:rPr>
          <w:rFonts w:hint="eastAsia" w:ascii="仿宋" w:hAnsi="仿宋" w:eastAsia="仿宋" w:cs="仿宋"/>
          <w:b/>
          <w:bCs/>
          <w:color w:val="auto"/>
          <w:sz w:val="28"/>
          <w:szCs w:val="28"/>
          <w:u w:val="single"/>
        </w:rPr>
        <w:t>供应商须知前附表</w:t>
      </w:r>
      <w:r>
        <w:rPr>
          <w:rFonts w:hint="eastAsia" w:ascii="仿宋" w:hAnsi="仿宋" w:eastAsia="仿宋" w:cs="仿宋"/>
          <w:color w:val="auto"/>
          <w:sz w:val="28"/>
          <w:szCs w:val="28"/>
        </w:rPr>
        <w:t>中规定的开标时间和</w:t>
      </w:r>
    </w:p>
    <w:p w14:paraId="5ABC0D72">
      <w:pPr>
        <w:spacing w:line="560" w:lineRule="exact"/>
        <w:ind w:left="11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地点组织开标，并邀请所有投标人代表参加。投标人不足3家的，不予开</w:t>
      </w:r>
    </w:p>
    <w:p w14:paraId="7EE9D5AD">
      <w:pPr>
        <w:spacing w:line="560" w:lineRule="exact"/>
        <w:ind w:left="11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标。评标委员会成员不得参加开标活动。</w:t>
      </w:r>
    </w:p>
    <w:p w14:paraId="25B10576">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18.2 开标时，采购人或者采购代理机构公布投标人名单，介绍参加开标的</w:t>
      </w:r>
    </w:p>
    <w:p w14:paraId="1BCDF9E1">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人员，宣布工作人员，宣读投标人在开标一览表中所填写的全部内容。未</w:t>
      </w:r>
    </w:p>
    <w:p w14:paraId="5C853CE1">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宣读的投标价格、价格折扣等实质内容，评标时不予承认。</w:t>
      </w:r>
    </w:p>
    <w:p w14:paraId="6B5481DF">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18.3 采购人或采购代理机构将对开标过程进行记录</w:t>
      </w:r>
      <w:bookmarkStart w:id="143" w:name="_Toc520356165"/>
      <w:r>
        <w:rPr>
          <w:rFonts w:hint="eastAsia" w:ascii="仿宋" w:hAnsi="仿宋" w:eastAsia="仿宋" w:cs="仿宋"/>
          <w:color w:val="auto"/>
          <w:sz w:val="28"/>
          <w:szCs w:val="28"/>
        </w:rPr>
        <w:t>，由参加开标的各投标</w:t>
      </w:r>
    </w:p>
    <w:p w14:paraId="17880318">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人代表和相关工作人员签字确认，并存档备查。投标人未派代表参加开标</w:t>
      </w:r>
    </w:p>
    <w:p w14:paraId="6E5F2E76">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的，视同投标人认可开标结果。</w:t>
      </w:r>
    </w:p>
    <w:p w14:paraId="2DAB516F">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18.4 投标人代表对开标过程和开标记录有疑义，以及认为开标现场采购</w:t>
      </w:r>
    </w:p>
    <w:p w14:paraId="12A06F02">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人、采购代理机构相关工作人员有需要回避的情形的，应当场提出询问或</w:t>
      </w:r>
    </w:p>
    <w:p w14:paraId="70516CCF">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者回避申请。</w:t>
      </w:r>
    </w:p>
    <w:p w14:paraId="2999CAD5">
      <w:pPr>
        <w:pStyle w:val="3"/>
        <w:spacing w:before="0" w:after="0" w:line="5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18.5 其他开标要求：</w:t>
      </w:r>
      <w:r>
        <w:rPr>
          <w:rFonts w:hint="eastAsia" w:ascii="仿宋" w:hAnsi="仿宋" w:eastAsia="仿宋" w:cs="仿宋"/>
          <w:color w:val="auto"/>
          <w:sz w:val="28"/>
          <w:szCs w:val="28"/>
          <w:u w:val="single"/>
        </w:rPr>
        <w:t>详见供应商须知前附表</w:t>
      </w:r>
    </w:p>
    <w:p w14:paraId="16046DA4">
      <w:pPr>
        <w:pStyle w:val="5"/>
        <w:spacing w:before="0" w:after="0" w:line="560" w:lineRule="exact"/>
        <w:rPr>
          <w:rFonts w:hint="eastAsia" w:ascii="仿宋" w:hAnsi="仿宋" w:eastAsia="仿宋" w:cs="仿宋"/>
          <w:color w:val="auto"/>
          <w:sz w:val="28"/>
          <w:szCs w:val="28"/>
        </w:rPr>
      </w:pPr>
      <w:bookmarkStart w:id="144" w:name="_Toc515647780"/>
      <w:bookmarkStart w:id="145" w:name="_Toc19296"/>
      <w:bookmarkStart w:id="146" w:name="_Toc21372"/>
      <w:bookmarkStart w:id="147" w:name="_Toc532473472"/>
      <w:bookmarkStart w:id="148" w:name="_Toc2582286"/>
      <w:r>
        <w:rPr>
          <w:rFonts w:hint="eastAsia" w:ascii="仿宋" w:hAnsi="仿宋" w:eastAsia="仿宋" w:cs="仿宋"/>
          <w:color w:val="auto"/>
          <w:sz w:val="28"/>
          <w:szCs w:val="28"/>
        </w:rPr>
        <w:t>19.</w:t>
      </w:r>
      <w:bookmarkEnd w:id="143"/>
      <w:r>
        <w:rPr>
          <w:rFonts w:hint="eastAsia" w:ascii="仿宋" w:hAnsi="仿宋" w:eastAsia="仿宋" w:cs="仿宋"/>
          <w:color w:val="auto"/>
          <w:sz w:val="28"/>
          <w:szCs w:val="28"/>
        </w:rPr>
        <w:t>资格审查及组建评标委员会</w:t>
      </w:r>
      <w:bookmarkEnd w:id="144"/>
      <w:bookmarkEnd w:id="145"/>
      <w:bookmarkEnd w:id="146"/>
      <w:bookmarkEnd w:id="147"/>
      <w:bookmarkEnd w:id="148"/>
    </w:p>
    <w:p w14:paraId="04DB9C5C">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19.1 采购人或采购代理机构依据法律法规和招标文件中规定的内容，对投</w:t>
      </w:r>
    </w:p>
    <w:p w14:paraId="3EE56966">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标人及其投标货物的资格进行审查，未通过资格审查的投标人不进入评标。</w:t>
      </w:r>
    </w:p>
    <w:p w14:paraId="70DF916D">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合格投标人不足三家的，不得评标。</w:t>
      </w:r>
    </w:p>
    <w:p w14:paraId="796C9EC9">
      <w:pPr>
        <w:spacing w:line="560" w:lineRule="exact"/>
        <w:ind w:left="1420" w:leftChars="2" w:hanging="1416" w:hangingChars="506"/>
        <w:rPr>
          <w:rFonts w:hint="eastAsia" w:ascii="仿宋" w:hAnsi="仿宋" w:eastAsia="仿宋" w:cs="仿宋"/>
          <w:color w:val="auto"/>
          <w:sz w:val="28"/>
          <w:szCs w:val="28"/>
        </w:rPr>
      </w:pPr>
      <w:r>
        <w:rPr>
          <w:rFonts w:hint="eastAsia" w:ascii="仿宋" w:hAnsi="仿宋" w:eastAsia="仿宋" w:cs="仿宋"/>
          <w:color w:val="auto"/>
          <w:sz w:val="28"/>
          <w:szCs w:val="28"/>
        </w:rPr>
        <w:t>19.2 采购人或采购代理机构将按</w:t>
      </w:r>
      <w:r>
        <w:rPr>
          <w:rFonts w:hint="eastAsia" w:ascii="仿宋" w:hAnsi="仿宋" w:eastAsia="仿宋" w:cs="仿宋"/>
          <w:b/>
          <w:bCs/>
          <w:color w:val="auto"/>
          <w:sz w:val="28"/>
          <w:szCs w:val="28"/>
          <w:u w:val="single"/>
        </w:rPr>
        <w:t>供应商须知前附表</w:t>
      </w:r>
      <w:r>
        <w:rPr>
          <w:rFonts w:hint="eastAsia" w:ascii="仿宋" w:hAnsi="仿宋" w:eastAsia="仿宋" w:cs="仿宋"/>
          <w:color w:val="auto"/>
          <w:sz w:val="28"/>
          <w:szCs w:val="28"/>
        </w:rPr>
        <w:t>中规定的时间查询投</w:t>
      </w:r>
    </w:p>
    <w:p w14:paraId="2A32CD26">
      <w:pPr>
        <w:spacing w:line="560" w:lineRule="exact"/>
        <w:ind w:left="1420" w:leftChars="2" w:hanging="1416" w:hangingChars="506"/>
        <w:rPr>
          <w:rFonts w:hint="eastAsia" w:ascii="仿宋" w:hAnsi="仿宋" w:eastAsia="仿宋" w:cs="仿宋"/>
          <w:color w:val="auto"/>
          <w:sz w:val="28"/>
          <w:szCs w:val="28"/>
        </w:rPr>
      </w:pPr>
      <w:r>
        <w:rPr>
          <w:rFonts w:hint="eastAsia" w:ascii="仿宋" w:hAnsi="仿宋" w:eastAsia="仿宋" w:cs="仿宋"/>
          <w:color w:val="auto"/>
          <w:sz w:val="28"/>
          <w:szCs w:val="28"/>
        </w:rPr>
        <w:t>标人的信用记录。</w:t>
      </w:r>
    </w:p>
    <w:p w14:paraId="0397B380">
      <w:pPr>
        <w:spacing w:line="560" w:lineRule="exact"/>
        <w:ind w:left="857" w:leftChars="2" w:hanging="853"/>
        <w:rPr>
          <w:rFonts w:hint="eastAsia" w:ascii="仿宋" w:hAnsi="仿宋" w:eastAsia="仿宋" w:cs="仿宋"/>
          <w:color w:val="auto"/>
          <w:sz w:val="28"/>
          <w:szCs w:val="28"/>
        </w:rPr>
      </w:pPr>
      <w:r>
        <w:rPr>
          <w:rFonts w:hint="eastAsia" w:ascii="仿宋" w:hAnsi="仿宋" w:eastAsia="仿宋" w:cs="仿宋"/>
          <w:color w:val="auto"/>
          <w:sz w:val="28"/>
          <w:szCs w:val="28"/>
        </w:rPr>
        <w:t>19.2.1投标人在中国政府采购网（www.ccgp.gov.cn）被列入政府采购严</w:t>
      </w:r>
    </w:p>
    <w:p w14:paraId="6E59B0E4">
      <w:pPr>
        <w:spacing w:line="560" w:lineRule="exact"/>
        <w:ind w:left="857" w:leftChars="2" w:hanging="853"/>
        <w:rPr>
          <w:rFonts w:hint="eastAsia" w:ascii="仿宋" w:hAnsi="仿宋" w:eastAsia="仿宋" w:cs="仿宋"/>
          <w:color w:val="auto"/>
          <w:sz w:val="28"/>
          <w:szCs w:val="28"/>
        </w:rPr>
      </w:pPr>
      <w:r>
        <w:rPr>
          <w:rFonts w:hint="eastAsia" w:ascii="仿宋" w:hAnsi="仿宋" w:eastAsia="仿宋" w:cs="仿宋"/>
          <w:color w:val="auto"/>
          <w:sz w:val="28"/>
          <w:szCs w:val="28"/>
        </w:rPr>
        <w:t>重违法失信行为记录名单，或在“信用中国”网（www.creditchina.gov.cn）</w:t>
      </w:r>
    </w:p>
    <w:p w14:paraId="29B64EFE">
      <w:pPr>
        <w:spacing w:line="560" w:lineRule="exact"/>
        <w:ind w:left="857" w:leftChars="2" w:hanging="853"/>
        <w:rPr>
          <w:rFonts w:hint="eastAsia" w:ascii="仿宋" w:hAnsi="仿宋" w:eastAsia="仿宋" w:cs="仿宋"/>
          <w:color w:val="auto"/>
          <w:sz w:val="28"/>
          <w:szCs w:val="28"/>
        </w:rPr>
      </w:pPr>
      <w:r>
        <w:rPr>
          <w:rFonts w:hint="eastAsia" w:ascii="仿宋" w:hAnsi="仿宋" w:eastAsia="仿宋" w:cs="仿宋"/>
          <w:color w:val="auto"/>
          <w:sz w:val="28"/>
          <w:szCs w:val="28"/>
        </w:rPr>
        <w:t>被列入失信被执行人、重大税收违法案件当事人名单，以及存在《中华人</w:t>
      </w:r>
    </w:p>
    <w:p w14:paraId="6DCFE22A">
      <w:pPr>
        <w:spacing w:line="560" w:lineRule="exact"/>
        <w:ind w:left="857" w:leftChars="2" w:hanging="853"/>
        <w:rPr>
          <w:rFonts w:hint="eastAsia" w:ascii="仿宋" w:hAnsi="仿宋" w:eastAsia="仿宋" w:cs="仿宋"/>
          <w:color w:val="auto"/>
          <w:sz w:val="28"/>
          <w:szCs w:val="28"/>
        </w:rPr>
      </w:pPr>
      <w:r>
        <w:rPr>
          <w:rFonts w:hint="eastAsia" w:ascii="仿宋" w:hAnsi="仿宋" w:eastAsia="仿宋" w:cs="仿宋"/>
          <w:color w:val="auto"/>
          <w:sz w:val="28"/>
          <w:szCs w:val="28"/>
        </w:rPr>
        <w:t>民共和国政府采购法实施条例》第十九条规定的行政处罚记录，投标将被</w:t>
      </w:r>
    </w:p>
    <w:p w14:paraId="18DA9030">
      <w:pPr>
        <w:spacing w:line="560" w:lineRule="exact"/>
        <w:ind w:left="857" w:leftChars="2" w:hanging="853"/>
        <w:rPr>
          <w:rFonts w:hint="eastAsia" w:ascii="仿宋" w:hAnsi="仿宋" w:eastAsia="仿宋" w:cs="仿宋"/>
          <w:color w:val="auto"/>
          <w:sz w:val="28"/>
          <w:szCs w:val="28"/>
        </w:rPr>
      </w:pPr>
      <w:r>
        <w:rPr>
          <w:rFonts w:hint="eastAsia" w:ascii="仿宋" w:hAnsi="仿宋" w:eastAsia="仿宋" w:cs="仿宋"/>
          <w:color w:val="auto"/>
          <w:sz w:val="28"/>
          <w:szCs w:val="28"/>
        </w:rPr>
        <w:t>认定为</w:t>
      </w:r>
      <w:r>
        <w:rPr>
          <w:rFonts w:hint="eastAsia" w:ascii="仿宋" w:hAnsi="仿宋" w:eastAsia="仿宋" w:cs="仿宋"/>
          <w:b/>
          <w:color w:val="auto"/>
          <w:sz w:val="28"/>
          <w:szCs w:val="28"/>
        </w:rPr>
        <w:t>投标无效</w:t>
      </w:r>
      <w:r>
        <w:rPr>
          <w:rFonts w:hint="eastAsia" w:ascii="仿宋" w:hAnsi="仿宋" w:eastAsia="仿宋" w:cs="仿宋"/>
          <w:color w:val="auto"/>
          <w:sz w:val="28"/>
          <w:szCs w:val="28"/>
        </w:rPr>
        <w:t>。以联合体形式参加投标的，联合体任何成员存在以上不</w:t>
      </w:r>
    </w:p>
    <w:p w14:paraId="36D01661">
      <w:pPr>
        <w:spacing w:line="560" w:lineRule="exact"/>
        <w:ind w:left="857" w:leftChars="2" w:hanging="853"/>
        <w:rPr>
          <w:rFonts w:hint="eastAsia" w:ascii="仿宋" w:hAnsi="仿宋" w:eastAsia="仿宋" w:cs="仿宋"/>
          <w:color w:val="auto"/>
          <w:sz w:val="28"/>
          <w:szCs w:val="28"/>
        </w:rPr>
      </w:pPr>
      <w:r>
        <w:rPr>
          <w:rFonts w:hint="eastAsia" w:ascii="仿宋" w:hAnsi="仿宋" w:eastAsia="仿宋" w:cs="仿宋"/>
          <w:color w:val="auto"/>
          <w:sz w:val="28"/>
          <w:szCs w:val="28"/>
        </w:rPr>
        <w:t>良信用记录的，联合体投标将被认定为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79FDBE40">
      <w:pPr>
        <w:pStyle w:val="4"/>
        <w:spacing w:line="56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19.2.2 采购人或采购代理机构经办人将查询网页存档备查。投标人不良信用记录以采购人或采购代理机构查询结果为准。投标人自行提供的与网站信息不一致的其他证明材料亦不作为资格审查依据。在本招标文件规定的查询时间之外，网站信息发生的任何变更均不作为资格审查依据。</w:t>
      </w:r>
    </w:p>
    <w:p w14:paraId="08DF58AC">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19.3 按照《中华人民共和国政府采购法》、《中华人民共和国政府采购法实施条例》及本项目本级和上级财政部门的有关规定依法组建的评标委员会，责评标工作。</w:t>
      </w:r>
      <w:bookmarkStart w:id="149" w:name="_Toc520356166"/>
    </w:p>
    <w:p w14:paraId="0E3B179E">
      <w:pPr>
        <w:pStyle w:val="3"/>
        <w:spacing w:before="0" w:after="0" w:line="5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19.3.1 评标委员会由采购人代表和评审专家组成，成员人数应当为5人以上单数，其中评审专家不得少于成员总数的三分之二。</w:t>
      </w:r>
    </w:p>
    <w:p w14:paraId="588F6AAD">
      <w:pPr>
        <w:pStyle w:val="4"/>
        <w:spacing w:line="56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19.3.2 评标委员会成员名称在评标结果公告前应当保密。</w:t>
      </w:r>
    </w:p>
    <w:p w14:paraId="2D8E09EF">
      <w:pPr>
        <w:pStyle w:val="5"/>
        <w:spacing w:before="0" w:after="0" w:line="560" w:lineRule="exact"/>
        <w:rPr>
          <w:rFonts w:hint="eastAsia" w:ascii="仿宋" w:hAnsi="仿宋" w:eastAsia="仿宋" w:cs="仿宋"/>
          <w:b w:val="0"/>
          <w:color w:val="auto"/>
          <w:sz w:val="28"/>
          <w:szCs w:val="28"/>
          <w:bdr w:val="single" w:color="auto" w:sz="4" w:space="0"/>
        </w:rPr>
      </w:pPr>
      <w:bookmarkStart w:id="150" w:name="_Toc515647781"/>
      <w:bookmarkStart w:id="151" w:name="_Toc2582287"/>
      <w:bookmarkStart w:id="152" w:name="_Toc28479"/>
      <w:bookmarkStart w:id="153" w:name="_Toc532473473"/>
      <w:bookmarkStart w:id="154" w:name="_Toc19949"/>
      <w:r>
        <w:rPr>
          <w:rFonts w:hint="eastAsia" w:ascii="仿宋" w:hAnsi="仿宋" w:eastAsia="仿宋" w:cs="仿宋"/>
          <w:color w:val="auto"/>
          <w:sz w:val="28"/>
          <w:szCs w:val="28"/>
        </w:rPr>
        <w:t>20.投标文件</w:t>
      </w:r>
      <w:bookmarkEnd w:id="149"/>
      <w:r>
        <w:rPr>
          <w:rFonts w:hint="eastAsia" w:ascii="仿宋" w:hAnsi="仿宋" w:eastAsia="仿宋" w:cs="仿宋"/>
          <w:color w:val="auto"/>
          <w:sz w:val="28"/>
          <w:szCs w:val="28"/>
        </w:rPr>
        <w:t>符合性审查与澄清</w:t>
      </w:r>
      <w:bookmarkEnd w:id="150"/>
      <w:bookmarkEnd w:id="151"/>
      <w:bookmarkEnd w:id="152"/>
      <w:bookmarkEnd w:id="153"/>
      <w:bookmarkEnd w:id="154"/>
    </w:p>
    <w:p w14:paraId="59D21AF2">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20.1</w:t>
      </w:r>
      <w:bookmarkStart w:id="155" w:name="_Hlt522424701"/>
      <w:bookmarkEnd w:id="155"/>
      <w:bookmarkStart w:id="156" w:name="_Toc520356167"/>
      <w:r>
        <w:rPr>
          <w:rFonts w:hint="eastAsia" w:ascii="仿宋" w:hAnsi="仿宋" w:eastAsia="仿宋" w:cs="仿宋"/>
          <w:color w:val="auto"/>
          <w:sz w:val="28"/>
          <w:szCs w:val="28"/>
        </w:rPr>
        <w:t xml:space="preserve"> 符合性审查是指依据招标文件的规定，从商务和技术角度对投标文件的有效性和完整性进行审查，以确定是否对招标文件的实质性要求做出响应。</w:t>
      </w:r>
    </w:p>
    <w:p w14:paraId="6384C3F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20.2投标文件的澄清</w:t>
      </w:r>
    </w:p>
    <w:p w14:paraId="324A8C57">
      <w:pPr>
        <w:spacing w:line="560" w:lineRule="exact"/>
        <w:ind w:left="-2"/>
        <w:rPr>
          <w:rFonts w:hint="eastAsia" w:ascii="仿宋" w:hAnsi="仿宋" w:eastAsia="仿宋" w:cs="仿宋"/>
          <w:color w:val="auto"/>
          <w:sz w:val="28"/>
          <w:szCs w:val="28"/>
        </w:rPr>
      </w:pPr>
      <w:r>
        <w:rPr>
          <w:rFonts w:hint="eastAsia" w:ascii="仿宋" w:hAnsi="仿宋" w:eastAsia="仿宋" w:cs="仿宋"/>
          <w:color w:val="auto"/>
          <w:sz w:val="28"/>
          <w:szCs w:val="28"/>
        </w:rPr>
        <w:t>20.2.1 在评标期间，评标委员会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进行，并不得超出投标文件范围或者改变投标文件的实质性内容。</w:t>
      </w:r>
    </w:p>
    <w:p w14:paraId="40F3A1D2">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20.2.2 投标人的澄清、说明或补正将作为投标文件的一部分。</w:t>
      </w:r>
    </w:p>
    <w:p w14:paraId="0D1A3E66">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20.3 投标文件报价出现前后不一致的，按照下列规定修正：</w:t>
      </w:r>
    </w:p>
    <w:p w14:paraId="662E5779">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（1）投标文件中开标一览表（报价表）内容与投标文件中相应内容不一致的，以开标一览表（报价表）为准；</w:t>
      </w:r>
    </w:p>
    <w:p w14:paraId="4641D74A">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（2）大写金额和小写金额不一致的，以大写金额为准；</w:t>
      </w:r>
    </w:p>
    <w:p w14:paraId="54E32FA3">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（3）单价金额小数点或者百分比有明显错位的，以开标一览表的总价为准，</w:t>
      </w:r>
    </w:p>
    <w:p w14:paraId="6424B4C1">
      <w:pPr>
        <w:spacing w:line="560" w:lineRule="exact"/>
        <w:ind w:left="991" w:hanging="991" w:hangingChars="354"/>
        <w:rPr>
          <w:rFonts w:hint="eastAsia" w:ascii="仿宋" w:hAnsi="仿宋" w:eastAsia="仿宋" w:cs="仿宋"/>
          <w:color w:val="auto"/>
          <w:sz w:val="28"/>
          <w:szCs w:val="28"/>
        </w:rPr>
      </w:pPr>
      <w:r>
        <w:rPr>
          <w:rFonts w:hint="eastAsia" w:ascii="仿宋" w:hAnsi="仿宋" w:eastAsia="仿宋" w:cs="仿宋"/>
          <w:color w:val="auto"/>
          <w:sz w:val="28"/>
          <w:szCs w:val="28"/>
        </w:rPr>
        <w:t>并修改单价；</w:t>
      </w:r>
    </w:p>
    <w:p w14:paraId="250D9C41">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（4）总价金额与按单价汇总金额不一致的，以单价金额计算结果为准。同时出现两种以上不一致的，按照前款规定的顺序修正。</w:t>
      </w:r>
    </w:p>
    <w:p w14:paraId="306FEF82">
      <w:pPr>
        <w:pStyle w:val="5"/>
        <w:spacing w:before="0" w:after="0" w:line="560" w:lineRule="exact"/>
        <w:rPr>
          <w:rFonts w:hint="eastAsia" w:ascii="仿宋" w:hAnsi="仿宋" w:eastAsia="仿宋" w:cs="仿宋"/>
          <w:color w:val="auto"/>
          <w:sz w:val="28"/>
          <w:szCs w:val="28"/>
        </w:rPr>
      </w:pPr>
      <w:bookmarkStart w:id="157" w:name="_Toc515647783"/>
      <w:bookmarkStart w:id="158" w:name="_Toc6092"/>
      <w:bookmarkStart w:id="159" w:name="_Toc4950"/>
      <w:bookmarkStart w:id="160" w:name="_Toc532473475"/>
      <w:bookmarkStart w:id="161" w:name="_Toc2582289"/>
      <w:r>
        <w:rPr>
          <w:rFonts w:hint="eastAsia" w:ascii="仿宋" w:hAnsi="仿宋" w:eastAsia="仿宋" w:cs="仿宋"/>
          <w:color w:val="auto"/>
          <w:sz w:val="28"/>
          <w:szCs w:val="28"/>
        </w:rPr>
        <w:t>21.投标</w:t>
      </w:r>
      <w:bookmarkEnd w:id="157"/>
      <w:r>
        <w:rPr>
          <w:rFonts w:hint="eastAsia" w:ascii="仿宋" w:hAnsi="仿宋" w:eastAsia="仿宋" w:cs="仿宋"/>
          <w:color w:val="auto"/>
          <w:sz w:val="28"/>
          <w:szCs w:val="28"/>
        </w:rPr>
        <w:t>无效</w:t>
      </w:r>
      <w:bookmarkEnd w:id="158"/>
      <w:bookmarkEnd w:id="159"/>
      <w:bookmarkEnd w:id="160"/>
      <w:bookmarkEnd w:id="161"/>
    </w:p>
    <w:p w14:paraId="452B7B1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21.1 如发现下列情况之一的，其投标将被认定为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563F1781">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21.1.1未按照招标文件规定要求签署、盖章的；</w:t>
      </w:r>
    </w:p>
    <w:p w14:paraId="3D43CD97">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21.1.2未满足招标文件中的实质性要求；</w:t>
      </w:r>
    </w:p>
    <w:p w14:paraId="4C5F0D2B">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21.1.3属于串通投标，或者依法被视为串通投标；</w:t>
      </w:r>
    </w:p>
    <w:p w14:paraId="0B31F9BE">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21.1.4评标委员会认为投标人的报价明显低于其他通过符合性审查投标人的报价，有可能影响履约的，且投标人未按照规定证明其报价合理性的；</w:t>
      </w:r>
    </w:p>
    <w:p w14:paraId="73E25618">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21.1.5投标文件含有采购人不能接受的附加条件的；</w:t>
      </w:r>
    </w:p>
    <w:p w14:paraId="1A5ED082">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21.1.6属于招标文件规定的其他</w:t>
      </w:r>
      <w:r>
        <w:rPr>
          <w:rFonts w:hint="eastAsia" w:ascii="仿宋" w:hAnsi="仿宋" w:eastAsia="仿宋" w:cs="仿宋"/>
          <w:bCs/>
          <w:color w:val="auto"/>
          <w:sz w:val="28"/>
          <w:szCs w:val="28"/>
        </w:rPr>
        <w:t>投标无效</w:t>
      </w:r>
      <w:r>
        <w:rPr>
          <w:rFonts w:hint="eastAsia" w:ascii="仿宋" w:hAnsi="仿宋" w:eastAsia="仿宋" w:cs="仿宋"/>
          <w:color w:val="auto"/>
          <w:sz w:val="28"/>
          <w:szCs w:val="28"/>
        </w:rPr>
        <w:t>情形；</w:t>
      </w:r>
    </w:p>
    <w:p w14:paraId="406977B3">
      <w:pPr>
        <w:tabs>
          <w:tab w:val="left" w:pos="0"/>
        </w:tabs>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21.1.7不符合政府采购法律法规和招标文件中规定的其他实质性要求的。</w:t>
      </w:r>
    </w:p>
    <w:p w14:paraId="49167FEB">
      <w:pPr>
        <w:pStyle w:val="5"/>
        <w:spacing w:before="0" w:after="0" w:line="560" w:lineRule="exact"/>
        <w:rPr>
          <w:rFonts w:hint="eastAsia" w:ascii="仿宋" w:hAnsi="仿宋" w:eastAsia="仿宋" w:cs="仿宋"/>
          <w:color w:val="auto"/>
          <w:sz w:val="28"/>
          <w:szCs w:val="28"/>
        </w:rPr>
      </w:pPr>
      <w:bookmarkStart w:id="162" w:name="_Toc2582290"/>
      <w:bookmarkStart w:id="163" w:name="_Toc13652"/>
      <w:bookmarkStart w:id="164" w:name="_Toc532473476"/>
      <w:bookmarkStart w:id="165" w:name="_Toc515647784"/>
      <w:r>
        <w:rPr>
          <w:rFonts w:hint="eastAsia" w:ascii="仿宋" w:hAnsi="仿宋" w:eastAsia="仿宋" w:cs="仿宋"/>
          <w:color w:val="auto"/>
          <w:sz w:val="28"/>
          <w:szCs w:val="28"/>
        </w:rPr>
        <w:t>22.</w:t>
      </w:r>
      <w:bookmarkEnd w:id="156"/>
      <w:r>
        <w:rPr>
          <w:rFonts w:hint="eastAsia" w:ascii="仿宋" w:hAnsi="仿宋" w:eastAsia="仿宋" w:cs="仿宋"/>
          <w:color w:val="auto"/>
          <w:sz w:val="28"/>
          <w:szCs w:val="28"/>
        </w:rPr>
        <w:t>比较与评价</w:t>
      </w:r>
      <w:bookmarkEnd w:id="162"/>
      <w:bookmarkEnd w:id="163"/>
      <w:bookmarkEnd w:id="164"/>
      <w:bookmarkEnd w:id="165"/>
    </w:p>
    <w:p w14:paraId="7D370E23">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22.1经符合性审查合格的投标文件，评标委员会将根据招标文件确定的评标方法和标准，对其技术部分和商务部分作进一步的比较和评价。</w:t>
      </w:r>
    </w:p>
    <w:p w14:paraId="47393435">
      <w:pPr>
        <w:spacing w:line="560" w:lineRule="exact"/>
        <w:ind w:left="-2"/>
        <w:rPr>
          <w:rFonts w:hint="eastAsia" w:ascii="仿宋" w:hAnsi="仿宋" w:eastAsia="仿宋" w:cs="仿宋"/>
          <w:color w:val="auto"/>
          <w:sz w:val="28"/>
          <w:szCs w:val="28"/>
        </w:rPr>
      </w:pPr>
      <w:r>
        <w:rPr>
          <w:rFonts w:hint="eastAsia" w:ascii="仿宋" w:hAnsi="仿宋" w:eastAsia="仿宋" w:cs="仿宋"/>
          <w:color w:val="auto"/>
          <w:sz w:val="28"/>
          <w:szCs w:val="28"/>
        </w:rPr>
        <w:t>22.2 评标严格按照招标文件的要求和条件进行。根据实际情况，在</w:t>
      </w:r>
      <w:r>
        <w:rPr>
          <w:rFonts w:hint="eastAsia" w:ascii="仿宋" w:hAnsi="仿宋" w:eastAsia="仿宋" w:cs="仿宋"/>
          <w:b/>
          <w:bCs/>
          <w:color w:val="auto"/>
          <w:sz w:val="28"/>
          <w:szCs w:val="28"/>
          <w:u w:val="single"/>
        </w:rPr>
        <w:t>供应商须知前附表</w:t>
      </w:r>
      <w:r>
        <w:rPr>
          <w:rFonts w:hint="eastAsia" w:ascii="仿宋" w:hAnsi="仿宋" w:eastAsia="仿宋" w:cs="仿宋"/>
          <w:color w:val="auto"/>
          <w:sz w:val="28"/>
          <w:szCs w:val="28"/>
        </w:rPr>
        <w:t>中规定采用下列一种评标方法：</w:t>
      </w:r>
    </w:p>
    <w:p w14:paraId="1366777E">
      <w:pPr>
        <w:pStyle w:val="7"/>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22.2.1 最低评标价法，是指投标文件满足招标文件全部要求，且投标报价最低的投标人为中标候选人的评标方法。</w:t>
      </w:r>
    </w:p>
    <w:p w14:paraId="4BCFE68D">
      <w:pPr>
        <w:pStyle w:val="7"/>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22.2.2 综合评分法，是指投标文件满足招标文件全部要求，且按照评审因素的量化指标评审得分最高的投标人为中标候选人的评标方法。</w:t>
      </w:r>
    </w:p>
    <w:p w14:paraId="5856E6A2">
      <w:pPr>
        <w:pStyle w:val="7"/>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22.3 根据《政府采购促进中小企业发展管理办法》（财库[2020]46号）、</w:t>
      </w:r>
    </w:p>
    <w:p w14:paraId="3E1A38C0">
      <w:pPr>
        <w:pStyle w:val="7"/>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《财政部 司法部关于政府采购支持监狱企业发展有关问题的通知》（财</w:t>
      </w:r>
    </w:p>
    <w:p w14:paraId="0C940F0E">
      <w:pPr>
        <w:pStyle w:val="7"/>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〔2014〕68号）和《三部门联合发布关于促进残疾人就业政府采购政策的</w:t>
      </w:r>
    </w:p>
    <w:p w14:paraId="1AC5F823">
      <w:pPr>
        <w:pStyle w:val="7"/>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通知》（</w:t>
      </w:r>
      <w:bookmarkStart w:id="166" w:name="sendNo"/>
      <w:r>
        <w:rPr>
          <w:rFonts w:hint="eastAsia" w:ascii="仿宋" w:hAnsi="仿宋" w:eastAsia="仿宋" w:cs="仿宋"/>
          <w:bCs/>
          <w:color w:val="auto"/>
          <w:sz w:val="28"/>
          <w:szCs w:val="28"/>
        </w:rPr>
        <w:t>财库〔</w:t>
      </w:r>
      <w:bookmarkEnd w:id="166"/>
      <w:r>
        <w:rPr>
          <w:rFonts w:hint="eastAsia" w:ascii="仿宋" w:hAnsi="仿宋" w:eastAsia="仿宋" w:cs="仿宋"/>
          <w:bCs/>
          <w:color w:val="auto"/>
          <w:sz w:val="28"/>
          <w:szCs w:val="28"/>
        </w:rPr>
        <w:t>2017〕141号</w:t>
      </w:r>
      <w:r>
        <w:rPr>
          <w:rFonts w:hint="eastAsia" w:ascii="仿宋" w:hAnsi="仿宋" w:eastAsia="仿宋" w:cs="仿宋"/>
          <w:color w:val="auto"/>
          <w:sz w:val="28"/>
          <w:szCs w:val="28"/>
        </w:rPr>
        <w:t>）的规定，对满足价格扣除条件且在投标文件</w:t>
      </w:r>
    </w:p>
    <w:p w14:paraId="0CC4E89D">
      <w:pPr>
        <w:pStyle w:val="7"/>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中提交了《中小企业声明函》、《残疾人福利性单位声明函》相关属于监</w:t>
      </w:r>
    </w:p>
    <w:p w14:paraId="42782BD1">
      <w:pPr>
        <w:pStyle w:val="7"/>
        <w:spacing w:line="560" w:lineRule="exact"/>
        <w:ind w:left="1050" w:hanging="1050" w:hangingChars="375"/>
        <w:rPr>
          <w:rFonts w:hint="eastAsia" w:ascii="仿宋" w:hAnsi="仿宋" w:eastAsia="仿宋" w:cs="仿宋"/>
          <w:b/>
          <w:bCs/>
          <w:color w:val="auto"/>
          <w:sz w:val="28"/>
          <w:szCs w:val="28"/>
          <w:u w:val="single"/>
        </w:rPr>
      </w:pPr>
      <w:r>
        <w:rPr>
          <w:rFonts w:hint="eastAsia" w:ascii="仿宋" w:hAnsi="仿宋" w:eastAsia="仿宋" w:cs="仿宋"/>
          <w:color w:val="auto"/>
          <w:sz w:val="28"/>
          <w:szCs w:val="28"/>
        </w:rPr>
        <w:t>狱企业的证明文件的投标人，按照相关价格扣除规定和</w:t>
      </w:r>
      <w:r>
        <w:rPr>
          <w:rFonts w:hint="eastAsia" w:ascii="仿宋" w:hAnsi="仿宋" w:eastAsia="仿宋" w:cs="仿宋"/>
          <w:b/>
          <w:bCs/>
          <w:color w:val="auto"/>
          <w:sz w:val="28"/>
          <w:szCs w:val="28"/>
          <w:u w:val="single"/>
        </w:rPr>
        <w:t>供应商须知前附表</w:t>
      </w:r>
    </w:p>
    <w:p w14:paraId="1797C7AC">
      <w:pPr>
        <w:pStyle w:val="7"/>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要求执行。</w:t>
      </w:r>
    </w:p>
    <w:p w14:paraId="5703D63A">
      <w:pPr>
        <w:pStyle w:val="7"/>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22.4 落实其他政府采购政策条款，具体详见</w:t>
      </w:r>
      <w:r>
        <w:rPr>
          <w:rFonts w:hint="eastAsia" w:ascii="仿宋" w:hAnsi="仿宋" w:eastAsia="仿宋" w:cs="仿宋"/>
          <w:b/>
          <w:bCs/>
          <w:color w:val="auto"/>
          <w:sz w:val="28"/>
          <w:szCs w:val="28"/>
          <w:u w:val="single"/>
        </w:rPr>
        <w:t>供应商须知前附表</w:t>
      </w:r>
      <w:r>
        <w:rPr>
          <w:rFonts w:hint="eastAsia" w:ascii="仿宋" w:hAnsi="仿宋" w:eastAsia="仿宋" w:cs="仿宋"/>
          <w:color w:val="auto"/>
          <w:sz w:val="28"/>
          <w:szCs w:val="28"/>
        </w:rPr>
        <w:t>。</w:t>
      </w:r>
    </w:p>
    <w:p w14:paraId="754A87B6">
      <w:pPr>
        <w:pStyle w:val="5"/>
        <w:spacing w:before="0" w:after="0" w:line="560" w:lineRule="exact"/>
        <w:rPr>
          <w:rFonts w:hint="eastAsia" w:ascii="仿宋" w:hAnsi="仿宋" w:eastAsia="仿宋" w:cs="仿宋"/>
          <w:color w:val="auto"/>
          <w:sz w:val="28"/>
          <w:szCs w:val="28"/>
        </w:rPr>
      </w:pPr>
      <w:bookmarkStart w:id="167" w:name="_Toc520356168"/>
      <w:bookmarkStart w:id="168" w:name="_Toc9378"/>
      <w:bookmarkStart w:id="169" w:name="_Toc20227"/>
      <w:bookmarkStart w:id="170" w:name="_Toc532473477"/>
      <w:bookmarkStart w:id="171" w:name="_Toc515647785"/>
      <w:bookmarkStart w:id="172" w:name="_Toc2582291"/>
      <w:r>
        <w:rPr>
          <w:rFonts w:hint="eastAsia" w:ascii="仿宋" w:hAnsi="仿宋" w:eastAsia="仿宋" w:cs="仿宋"/>
          <w:color w:val="auto"/>
          <w:sz w:val="28"/>
          <w:szCs w:val="28"/>
        </w:rPr>
        <w:t>2</w:t>
      </w:r>
      <w:bookmarkEnd w:id="167"/>
      <w:r>
        <w:rPr>
          <w:rFonts w:hint="eastAsia" w:ascii="仿宋" w:hAnsi="仿宋" w:eastAsia="仿宋" w:cs="仿宋"/>
          <w:color w:val="auto"/>
          <w:sz w:val="28"/>
          <w:szCs w:val="28"/>
        </w:rPr>
        <w:t>3.废标</w:t>
      </w:r>
      <w:bookmarkEnd w:id="168"/>
      <w:bookmarkEnd w:id="169"/>
      <w:bookmarkEnd w:id="170"/>
      <w:bookmarkEnd w:id="171"/>
      <w:bookmarkEnd w:id="172"/>
    </w:p>
    <w:p w14:paraId="16BDB554">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23.1 出现下列情形之一，将导致项目废标： </w:t>
      </w:r>
    </w:p>
    <w:p w14:paraId="6D47CF1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23.1.1 符合专业条件的供应商或者对招标文件做实质性响应的供应商不</w:t>
      </w:r>
    </w:p>
    <w:p w14:paraId="459806F5">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足三家；</w:t>
      </w:r>
    </w:p>
    <w:p w14:paraId="4C10F0C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23.1.2 出现影响采购公正的违法、违规行为的；</w:t>
      </w:r>
    </w:p>
    <w:p w14:paraId="77483E28">
      <w:pPr>
        <w:widowControl/>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23.1.3 投标人的报价均超过了采购预算，采购人不能支付的；</w:t>
      </w:r>
    </w:p>
    <w:p w14:paraId="500CCAC3">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23.1.4 因重大变故，采购任务取消的。   </w:t>
      </w:r>
    </w:p>
    <w:p w14:paraId="4EF266B0">
      <w:pPr>
        <w:spacing w:line="560" w:lineRule="exact"/>
        <w:rPr>
          <w:rFonts w:hint="eastAsia" w:ascii="仿宋" w:hAnsi="仿宋" w:eastAsia="仿宋" w:cs="仿宋"/>
          <w:b/>
          <w:bCs/>
          <w:color w:val="auto"/>
          <w:sz w:val="28"/>
          <w:szCs w:val="28"/>
        </w:rPr>
      </w:pPr>
      <w:bookmarkStart w:id="173" w:name="_Toc31289"/>
      <w:bookmarkStart w:id="174" w:name="_Toc24972"/>
      <w:bookmarkStart w:id="175" w:name="_Toc515647786"/>
      <w:bookmarkStart w:id="176" w:name="_Toc532473478"/>
      <w:bookmarkStart w:id="177" w:name="_Toc2582292"/>
      <w:bookmarkStart w:id="178" w:name="_Toc520356169"/>
      <w:r>
        <w:rPr>
          <w:rFonts w:hint="eastAsia" w:ascii="仿宋" w:hAnsi="仿宋" w:eastAsia="仿宋" w:cs="仿宋"/>
          <w:b/>
          <w:bCs/>
          <w:color w:val="auto"/>
          <w:sz w:val="28"/>
          <w:szCs w:val="28"/>
        </w:rPr>
        <w:t>24.保密</w:t>
      </w:r>
      <w:bookmarkEnd w:id="173"/>
      <w:bookmarkEnd w:id="174"/>
      <w:bookmarkEnd w:id="175"/>
      <w:r>
        <w:rPr>
          <w:rFonts w:hint="eastAsia" w:ascii="仿宋" w:hAnsi="仿宋" w:eastAsia="仿宋" w:cs="仿宋"/>
          <w:b/>
          <w:bCs/>
          <w:color w:val="auto"/>
          <w:sz w:val="28"/>
          <w:szCs w:val="28"/>
        </w:rPr>
        <w:t>要求</w:t>
      </w:r>
      <w:bookmarkEnd w:id="176"/>
      <w:bookmarkEnd w:id="177"/>
    </w:p>
    <w:p w14:paraId="2E934CF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24.1 评标将在严格保密的情况下进行。</w:t>
      </w:r>
    </w:p>
    <w:p w14:paraId="4D27967B">
      <w:pPr>
        <w:spacing w:line="560" w:lineRule="exact"/>
        <w:ind w:left="-2"/>
        <w:rPr>
          <w:rFonts w:hint="eastAsia" w:ascii="仿宋" w:hAnsi="仿宋" w:eastAsia="仿宋" w:cs="仿宋"/>
          <w:color w:val="auto"/>
          <w:sz w:val="28"/>
          <w:szCs w:val="28"/>
        </w:rPr>
      </w:pPr>
      <w:r>
        <w:rPr>
          <w:rFonts w:hint="eastAsia" w:ascii="仿宋" w:hAnsi="仿宋" w:eastAsia="仿宋" w:cs="仿宋"/>
          <w:color w:val="auto"/>
          <w:sz w:val="28"/>
          <w:szCs w:val="28"/>
        </w:rPr>
        <w:t>24.2 有关人员应当遵守评标工作纪律，不得泄露评标文件评标情况和评标中获悉的国家秘密、商业秘密。</w:t>
      </w:r>
      <w:bookmarkEnd w:id="178"/>
      <w:bookmarkStart w:id="179" w:name="_Toc532473479"/>
      <w:bookmarkStart w:id="180" w:name="_Toc2582293"/>
      <w:bookmarkStart w:id="181" w:name="_Toc515647787"/>
      <w:bookmarkStart w:id="182" w:name="_Toc23904"/>
      <w:bookmarkStart w:id="183" w:name="_Toc216582810"/>
      <w:bookmarkStart w:id="184" w:name="_Toc12143"/>
    </w:p>
    <w:p w14:paraId="41E885DD">
      <w:pPr>
        <w:pStyle w:val="3"/>
        <w:spacing w:before="0" w:after="0"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）确定中标</w:t>
      </w:r>
      <w:bookmarkEnd w:id="179"/>
      <w:bookmarkEnd w:id="180"/>
      <w:bookmarkEnd w:id="181"/>
      <w:bookmarkEnd w:id="182"/>
      <w:bookmarkEnd w:id="183"/>
      <w:bookmarkEnd w:id="184"/>
    </w:p>
    <w:p w14:paraId="24333928">
      <w:pPr>
        <w:pStyle w:val="5"/>
        <w:spacing w:before="0" w:after="0" w:line="560" w:lineRule="exact"/>
        <w:rPr>
          <w:rFonts w:hint="eastAsia" w:ascii="仿宋" w:hAnsi="仿宋" w:eastAsia="仿宋" w:cs="仿宋"/>
          <w:color w:val="auto"/>
          <w:sz w:val="28"/>
          <w:szCs w:val="28"/>
        </w:rPr>
      </w:pPr>
      <w:bookmarkStart w:id="185" w:name="_Toc2582294"/>
      <w:bookmarkStart w:id="186" w:name="_Toc520356170"/>
      <w:bookmarkStart w:id="187" w:name="_Toc515647788"/>
      <w:bookmarkStart w:id="188" w:name="_Toc532473480"/>
      <w:bookmarkStart w:id="189" w:name="_Ref467307010"/>
      <w:bookmarkStart w:id="190" w:name="_Toc23762"/>
      <w:bookmarkStart w:id="191" w:name="_Toc23617"/>
      <w:r>
        <w:rPr>
          <w:rFonts w:hint="eastAsia" w:ascii="仿宋" w:hAnsi="仿宋" w:eastAsia="仿宋" w:cs="仿宋"/>
          <w:color w:val="auto"/>
          <w:sz w:val="28"/>
          <w:szCs w:val="28"/>
        </w:rPr>
        <w:t>25.中标候选人的确定原则及标准</w:t>
      </w:r>
      <w:bookmarkEnd w:id="185"/>
      <w:bookmarkEnd w:id="186"/>
      <w:bookmarkEnd w:id="187"/>
      <w:bookmarkEnd w:id="188"/>
      <w:bookmarkEnd w:id="189"/>
      <w:bookmarkEnd w:id="190"/>
      <w:bookmarkEnd w:id="191"/>
    </w:p>
    <w:p w14:paraId="1582DD4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25.1 除评标委员会受采购人委托直接确定中标供应商的情形外，对实质上</w:t>
      </w:r>
    </w:p>
    <w:p w14:paraId="1203E700">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应招标文件的投标人按下列方法进行排序，确定中标候选人：</w:t>
      </w:r>
    </w:p>
    <w:p w14:paraId="110D7460">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采购人按评标报告确定的中标候选人名单中按顺序确定中标人。评标委员会确定的中标候选人的人数见投标人须知前附表。采购人从综合得分在60分（含）以上，且排名为前6名的投标人确定为中标人。如投标人不足6名或是综合得分在60分（含）以上的家数不足6名的，则按实际满足综合得分在60分（含）以上的投标人确定为中标人。</w:t>
      </w:r>
    </w:p>
    <w:p w14:paraId="669EB3CE">
      <w:pPr>
        <w:spacing w:line="560" w:lineRule="exact"/>
        <w:rPr>
          <w:rFonts w:hint="eastAsia" w:ascii="仿宋" w:hAnsi="仿宋" w:eastAsia="仿宋" w:cs="仿宋"/>
          <w:color w:val="auto"/>
          <w:sz w:val="28"/>
          <w:szCs w:val="28"/>
          <w:u w:val="single"/>
        </w:rPr>
      </w:pPr>
      <w:bookmarkStart w:id="192" w:name="_Toc520356171"/>
      <w:bookmarkStart w:id="193" w:name="_Toc515647789"/>
      <w:r>
        <w:rPr>
          <w:rFonts w:hint="eastAsia" w:ascii="仿宋" w:hAnsi="仿宋" w:eastAsia="仿宋" w:cs="仿宋"/>
          <w:color w:val="auto"/>
          <w:sz w:val="28"/>
          <w:szCs w:val="28"/>
        </w:rPr>
        <w:t>25.1.1采用最低评标价法的，除了算术修正和落实政府采购政策需进行的价格扣除外，不对投标人的投标价格进行任何调整。评标结果按修正和扣除后的投标报价由低到高顺序排列。得分与投标报价均相同的处理方式：</w:t>
      </w:r>
      <w:r>
        <w:rPr>
          <w:rFonts w:hint="eastAsia" w:ascii="仿宋" w:hAnsi="仿宋" w:eastAsia="仿宋" w:cs="仿宋"/>
          <w:color w:val="auto"/>
          <w:sz w:val="28"/>
          <w:szCs w:val="28"/>
          <w:u w:val="single"/>
        </w:rPr>
        <w:t xml:space="preserve"> </w:t>
      </w:r>
      <w:r>
        <w:rPr>
          <w:rFonts w:hint="eastAsia" w:ascii="仿宋" w:hAnsi="仿宋" w:eastAsia="仿宋" w:cs="仿宋"/>
          <w:b/>
          <w:bCs/>
          <w:color w:val="auto"/>
          <w:sz w:val="28"/>
          <w:szCs w:val="28"/>
          <w:u w:val="single"/>
        </w:rPr>
        <w:t>通过随机摇号方式确定</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617F6217">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25.1.2 采用综合评分法的，评标结果按评审后得分由高到低顺序排列。得分相同的，按修正和扣除后的投标报价由低到高顺序排列，以报价最低的获得中标资格。得分与投标报价均相同的处理方式，采取随机抽取方式确定中标单位。</w:t>
      </w:r>
    </w:p>
    <w:p w14:paraId="5B853C32">
      <w:pPr>
        <w:pStyle w:val="5"/>
        <w:tabs>
          <w:tab w:val="left" w:pos="900"/>
        </w:tabs>
        <w:spacing w:before="0" w:after="0" w:line="560" w:lineRule="exact"/>
        <w:rPr>
          <w:rFonts w:hint="eastAsia" w:ascii="仿宋" w:hAnsi="仿宋" w:eastAsia="仿宋" w:cs="仿宋"/>
          <w:color w:val="auto"/>
          <w:sz w:val="28"/>
          <w:szCs w:val="28"/>
        </w:rPr>
      </w:pPr>
      <w:bookmarkStart w:id="194" w:name="_Toc532473481"/>
      <w:bookmarkStart w:id="195" w:name="_Toc9653"/>
      <w:bookmarkStart w:id="196" w:name="_Toc23951"/>
      <w:bookmarkStart w:id="197" w:name="_Toc2582295"/>
      <w:r>
        <w:rPr>
          <w:rFonts w:hint="eastAsia" w:ascii="仿宋" w:hAnsi="仿宋" w:eastAsia="仿宋" w:cs="仿宋"/>
          <w:color w:val="auto"/>
          <w:sz w:val="28"/>
          <w:szCs w:val="28"/>
        </w:rPr>
        <w:t>2</w:t>
      </w:r>
      <w:bookmarkEnd w:id="192"/>
      <w:r>
        <w:rPr>
          <w:rFonts w:hint="eastAsia" w:ascii="仿宋" w:hAnsi="仿宋" w:eastAsia="仿宋" w:cs="仿宋"/>
          <w:color w:val="auto"/>
          <w:sz w:val="28"/>
          <w:szCs w:val="28"/>
        </w:rPr>
        <w:t>6.确定中标候选人和</w:t>
      </w:r>
      <w:bookmarkEnd w:id="193"/>
      <w:bookmarkEnd w:id="194"/>
      <w:bookmarkEnd w:id="195"/>
      <w:bookmarkEnd w:id="196"/>
      <w:bookmarkEnd w:id="197"/>
      <w:r>
        <w:rPr>
          <w:rFonts w:hint="eastAsia" w:ascii="仿宋" w:hAnsi="仿宋" w:eastAsia="仿宋" w:cs="仿宋"/>
          <w:color w:val="auto"/>
          <w:sz w:val="28"/>
          <w:szCs w:val="28"/>
        </w:rPr>
        <w:t>中标供应商</w:t>
      </w:r>
    </w:p>
    <w:p w14:paraId="0467946A">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26.1 评标委员会将根据评标标准，按</w:t>
      </w:r>
      <w:r>
        <w:rPr>
          <w:rFonts w:hint="eastAsia" w:ascii="仿宋" w:hAnsi="仿宋" w:eastAsia="仿宋" w:cs="仿宋"/>
          <w:b/>
          <w:bCs/>
          <w:color w:val="auto"/>
          <w:sz w:val="28"/>
          <w:szCs w:val="28"/>
          <w:u w:val="single"/>
        </w:rPr>
        <w:t>供应商须知前附表</w:t>
      </w:r>
      <w:r>
        <w:rPr>
          <w:rFonts w:hint="eastAsia" w:ascii="仿宋" w:hAnsi="仿宋" w:eastAsia="仿宋" w:cs="仿宋"/>
          <w:color w:val="auto"/>
          <w:sz w:val="28"/>
          <w:szCs w:val="28"/>
        </w:rPr>
        <w:t>中规定数量推荐中</w:t>
      </w:r>
    </w:p>
    <w:p w14:paraId="325EDA49">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标候选人。</w:t>
      </w:r>
    </w:p>
    <w:p w14:paraId="790E2564">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26.2按</w:t>
      </w:r>
      <w:r>
        <w:rPr>
          <w:rFonts w:hint="eastAsia" w:ascii="仿宋" w:hAnsi="仿宋" w:eastAsia="仿宋" w:cs="仿宋"/>
          <w:b/>
          <w:bCs/>
          <w:color w:val="auto"/>
          <w:sz w:val="28"/>
          <w:szCs w:val="28"/>
          <w:u w:val="single"/>
        </w:rPr>
        <w:t>供应商须知前附表</w:t>
      </w:r>
      <w:r>
        <w:rPr>
          <w:rFonts w:hint="eastAsia" w:ascii="仿宋" w:hAnsi="仿宋" w:eastAsia="仿宋" w:cs="仿宋"/>
          <w:color w:val="auto"/>
          <w:sz w:val="28"/>
          <w:szCs w:val="28"/>
        </w:rPr>
        <w:t>中规定，由评标委员会直接确定中标供应商。</w:t>
      </w:r>
    </w:p>
    <w:p w14:paraId="6866627B">
      <w:pPr>
        <w:pStyle w:val="5"/>
        <w:tabs>
          <w:tab w:val="left" w:pos="900"/>
        </w:tabs>
        <w:spacing w:before="0" w:after="0" w:line="560" w:lineRule="exact"/>
        <w:rPr>
          <w:rFonts w:hint="eastAsia" w:ascii="仿宋" w:hAnsi="仿宋" w:eastAsia="仿宋" w:cs="仿宋"/>
          <w:color w:val="auto"/>
          <w:sz w:val="28"/>
          <w:szCs w:val="28"/>
        </w:rPr>
      </w:pPr>
      <w:bookmarkStart w:id="198" w:name="_Toc2582296"/>
      <w:bookmarkStart w:id="199" w:name="_Toc515647791"/>
      <w:bookmarkStart w:id="200" w:name="_Toc31099"/>
      <w:bookmarkStart w:id="201" w:name="_Toc30170"/>
      <w:bookmarkStart w:id="202" w:name="_Toc532473483"/>
      <w:bookmarkStart w:id="203" w:name="_Toc520356174"/>
      <w:r>
        <w:rPr>
          <w:rFonts w:hint="eastAsia" w:ascii="仿宋" w:hAnsi="仿宋" w:eastAsia="仿宋" w:cs="仿宋"/>
          <w:color w:val="auto"/>
          <w:sz w:val="28"/>
          <w:szCs w:val="28"/>
        </w:rPr>
        <w:t>27.发出中标通知书</w:t>
      </w:r>
      <w:bookmarkEnd w:id="198"/>
    </w:p>
    <w:p w14:paraId="402E9AE9">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在投标有效期内，中标供应商确定后，采购人或者采购代理机构发布中标公告。在公告中标结果的同时，向中标供应商发出中标通知书，中标通知书是合同的组成部分。</w:t>
      </w:r>
    </w:p>
    <w:p w14:paraId="005D8FDF">
      <w:pPr>
        <w:pStyle w:val="5"/>
        <w:spacing w:before="0" w:after="0" w:line="560" w:lineRule="exact"/>
        <w:rPr>
          <w:rFonts w:hint="eastAsia" w:ascii="仿宋" w:hAnsi="仿宋" w:eastAsia="仿宋" w:cs="仿宋"/>
          <w:color w:val="auto"/>
          <w:sz w:val="28"/>
          <w:szCs w:val="28"/>
        </w:rPr>
      </w:pPr>
      <w:bookmarkStart w:id="204" w:name="_Toc2582297"/>
      <w:r>
        <w:rPr>
          <w:rFonts w:hint="eastAsia" w:ascii="仿宋" w:hAnsi="仿宋" w:eastAsia="仿宋" w:cs="仿宋"/>
          <w:color w:val="auto"/>
          <w:sz w:val="28"/>
          <w:szCs w:val="28"/>
        </w:rPr>
        <w:t>28.告知招标结果</w:t>
      </w:r>
      <w:bookmarkEnd w:id="204"/>
    </w:p>
    <w:p w14:paraId="1B5947F5">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在公告中标结果的同时，告知未通过资格审查投标人未通过的原因；采用综合评分法评审的，还将告知未中标供应商本人的评审得分和排序。</w:t>
      </w:r>
      <w:bookmarkEnd w:id="199"/>
      <w:bookmarkEnd w:id="200"/>
      <w:bookmarkEnd w:id="201"/>
      <w:bookmarkEnd w:id="202"/>
      <w:bookmarkEnd w:id="203"/>
    </w:p>
    <w:p w14:paraId="434685B1">
      <w:pPr>
        <w:pStyle w:val="3"/>
        <w:spacing w:before="0" w:after="0" w:line="560" w:lineRule="exact"/>
        <w:jc w:val="center"/>
        <w:rPr>
          <w:rFonts w:hint="eastAsia" w:ascii="仿宋" w:hAnsi="仿宋" w:eastAsia="仿宋" w:cs="仿宋"/>
          <w:color w:val="auto"/>
          <w:sz w:val="28"/>
          <w:szCs w:val="28"/>
        </w:rPr>
      </w:pPr>
      <w:bookmarkStart w:id="205" w:name="_Ref467307062"/>
      <w:bookmarkStart w:id="206" w:name="_Toc790"/>
      <w:bookmarkStart w:id="207" w:name="_Toc520356175"/>
      <w:bookmarkStart w:id="208" w:name="_Toc2582298"/>
      <w:bookmarkStart w:id="209" w:name="_Toc7779"/>
      <w:bookmarkStart w:id="210" w:name="_Ref467306377"/>
      <w:bookmarkStart w:id="211" w:name="_Ref467307204"/>
      <w:bookmarkStart w:id="212" w:name="_Ref467306978"/>
      <w:bookmarkStart w:id="213" w:name="_Toc515647792"/>
      <w:bookmarkStart w:id="214" w:name="_Toc532473484"/>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）合同及履约验收</w:t>
      </w:r>
    </w:p>
    <w:p w14:paraId="2FC927B1">
      <w:pPr>
        <w:pStyle w:val="5"/>
        <w:spacing w:before="0" w:after="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29.签订合同</w:t>
      </w:r>
      <w:bookmarkEnd w:id="205"/>
      <w:bookmarkEnd w:id="206"/>
      <w:bookmarkEnd w:id="207"/>
      <w:bookmarkEnd w:id="208"/>
      <w:bookmarkEnd w:id="209"/>
      <w:bookmarkEnd w:id="210"/>
      <w:bookmarkEnd w:id="211"/>
      <w:bookmarkEnd w:id="212"/>
      <w:bookmarkEnd w:id="213"/>
      <w:bookmarkEnd w:id="214"/>
    </w:p>
    <w:p w14:paraId="6AE0E711">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29.1 采购人与中标供应商应当在中标通知书发出之日起三十日内，签订政</w:t>
      </w:r>
    </w:p>
    <w:p w14:paraId="77765C37">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府采购合同。</w:t>
      </w:r>
    </w:p>
    <w:p w14:paraId="55602DA2">
      <w:pPr>
        <w:widowControl/>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29.2</w:t>
      </w:r>
      <w:bookmarkStart w:id="215" w:name="_Ref467307090"/>
      <w:bookmarkStart w:id="216" w:name="_Ref467306425"/>
      <w:bookmarkStart w:id="217" w:name="_Toc520356176"/>
      <w:r>
        <w:rPr>
          <w:rFonts w:hint="eastAsia" w:ascii="仿宋" w:hAnsi="仿宋" w:eastAsia="仿宋" w:cs="仿宋"/>
          <w:color w:val="auto"/>
          <w:sz w:val="28"/>
          <w:szCs w:val="28"/>
        </w:rPr>
        <w:t xml:space="preserve"> 招标文件、中标供应商的投标文件及其澄清文件等，均为签订合同的</w:t>
      </w:r>
    </w:p>
    <w:p w14:paraId="485AB900">
      <w:pPr>
        <w:widowControl/>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依据。所签订的合同不得对招标文件确定的事项和中标人投标文件作实质</w:t>
      </w:r>
    </w:p>
    <w:p w14:paraId="214D8BC4">
      <w:pPr>
        <w:widowControl/>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性修改。采购人不得向中标人提出任何不合理的要求作为签订合同的条件。</w:t>
      </w:r>
    </w:p>
    <w:p w14:paraId="2DA6154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29.3 如中标供应商拒绝与采购人签订合同的，中标供应商须按投标函内容</w:t>
      </w:r>
    </w:p>
    <w:p w14:paraId="258EB830">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向采购人和采购代理机构支付赔偿；采购人可以按照评标报告推荐的中标</w:t>
      </w:r>
    </w:p>
    <w:p w14:paraId="5514848F">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候选人排序，确定下一</w:t>
      </w:r>
    </w:p>
    <w:p w14:paraId="160DE9B6">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中标候选人为中标供应商，也可以重新开展采购活动。</w:t>
      </w:r>
    </w:p>
    <w:p w14:paraId="3601F67D">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29.4 当出现法律法规规定的中标无效或中标结果无效情形时，</w:t>
      </w:r>
      <w:bookmarkStart w:id="218" w:name="_Hlk73948372"/>
      <w:r>
        <w:rPr>
          <w:rFonts w:hint="eastAsia" w:ascii="仿宋" w:hAnsi="仿宋" w:eastAsia="仿宋" w:cs="仿宋"/>
          <w:color w:val="auto"/>
          <w:sz w:val="28"/>
          <w:szCs w:val="28"/>
        </w:rPr>
        <w:t>且合格的供</w:t>
      </w:r>
    </w:p>
    <w:p w14:paraId="43D41624">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应商数量符合规定，</w:t>
      </w:r>
      <w:bookmarkEnd w:id="218"/>
      <w:r>
        <w:rPr>
          <w:rFonts w:hint="eastAsia" w:ascii="仿宋" w:hAnsi="仿宋" w:eastAsia="仿宋" w:cs="仿宋"/>
          <w:color w:val="auto"/>
          <w:sz w:val="28"/>
          <w:szCs w:val="28"/>
        </w:rPr>
        <w:t>采购人可与排名下一位的中标候选人另行签订合同，</w:t>
      </w:r>
    </w:p>
    <w:p w14:paraId="5EF72925">
      <w:pPr>
        <w:spacing w:line="560" w:lineRule="exact"/>
        <w:ind w:left="1050" w:hanging="1050" w:hangingChars="375"/>
        <w:rPr>
          <w:rFonts w:hint="eastAsia" w:ascii="仿宋" w:hAnsi="仿宋" w:eastAsia="仿宋" w:cs="仿宋"/>
          <w:color w:val="auto"/>
          <w:sz w:val="28"/>
          <w:szCs w:val="28"/>
        </w:rPr>
      </w:pPr>
      <w:r>
        <w:rPr>
          <w:rFonts w:hint="eastAsia" w:ascii="仿宋" w:hAnsi="仿宋" w:eastAsia="仿宋" w:cs="仿宋"/>
          <w:color w:val="auto"/>
          <w:sz w:val="28"/>
          <w:szCs w:val="28"/>
        </w:rPr>
        <w:t>或依法重新开展采购活动。</w:t>
      </w:r>
    </w:p>
    <w:p w14:paraId="2EF27832">
      <w:pPr>
        <w:pStyle w:val="5"/>
        <w:spacing w:before="0" w:after="0" w:line="560" w:lineRule="exact"/>
        <w:rPr>
          <w:rFonts w:hint="eastAsia" w:ascii="仿宋" w:hAnsi="仿宋" w:eastAsia="仿宋" w:cs="仿宋"/>
          <w:color w:val="auto"/>
          <w:sz w:val="28"/>
          <w:szCs w:val="28"/>
        </w:rPr>
      </w:pPr>
      <w:bookmarkStart w:id="219" w:name="_Toc14080"/>
      <w:bookmarkStart w:id="220" w:name="_Toc532473485"/>
      <w:bookmarkStart w:id="221" w:name="_Toc2582299"/>
      <w:bookmarkStart w:id="222" w:name="_Toc515647793"/>
      <w:bookmarkStart w:id="223" w:name="_Toc22555"/>
      <w:r>
        <w:rPr>
          <w:rFonts w:hint="eastAsia" w:ascii="仿宋" w:hAnsi="仿宋" w:eastAsia="仿宋" w:cs="仿宋"/>
          <w:color w:val="auto"/>
          <w:sz w:val="28"/>
          <w:szCs w:val="28"/>
        </w:rPr>
        <w:t>30.履约保证金</w:t>
      </w:r>
      <w:bookmarkEnd w:id="215"/>
      <w:bookmarkEnd w:id="216"/>
      <w:bookmarkEnd w:id="217"/>
      <w:bookmarkEnd w:id="219"/>
      <w:bookmarkEnd w:id="220"/>
      <w:bookmarkEnd w:id="221"/>
      <w:bookmarkEnd w:id="222"/>
      <w:bookmarkEnd w:id="223"/>
    </w:p>
    <w:p w14:paraId="20BC1D03">
      <w:pPr>
        <w:spacing w:line="560" w:lineRule="exact"/>
        <w:ind w:left="969" w:leftChars="228" w:hanging="490" w:hangingChars="175"/>
        <w:rPr>
          <w:rFonts w:hint="eastAsia" w:ascii="仿宋" w:hAnsi="仿宋" w:eastAsia="仿宋" w:cs="仿宋"/>
          <w:color w:val="auto"/>
          <w:sz w:val="28"/>
          <w:szCs w:val="28"/>
        </w:rPr>
      </w:pPr>
      <w:r>
        <w:rPr>
          <w:rFonts w:hint="eastAsia" w:ascii="仿宋" w:hAnsi="仿宋" w:eastAsia="仿宋" w:cs="仿宋"/>
          <w:color w:val="auto"/>
          <w:sz w:val="28"/>
          <w:szCs w:val="28"/>
        </w:rPr>
        <w:t>如果需要履约保证金，中标供应商应按照</w:t>
      </w:r>
      <w:r>
        <w:rPr>
          <w:rFonts w:hint="eastAsia" w:ascii="仿宋" w:hAnsi="仿宋" w:eastAsia="仿宋" w:cs="仿宋"/>
          <w:color w:val="auto"/>
          <w:sz w:val="28"/>
          <w:szCs w:val="28"/>
          <w:u w:val="single"/>
        </w:rPr>
        <w:t>供应商须知前附表</w:t>
      </w:r>
      <w:r>
        <w:rPr>
          <w:rFonts w:hint="eastAsia" w:ascii="仿宋" w:hAnsi="仿宋" w:eastAsia="仿宋" w:cs="仿宋"/>
          <w:color w:val="auto"/>
          <w:sz w:val="28"/>
          <w:szCs w:val="28"/>
        </w:rPr>
        <w:t>规定向采购</w:t>
      </w:r>
    </w:p>
    <w:p w14:paraId="65A1D996">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人提交履约保证金。</w:t>
      </w:r>
    </w:p>
    <w:p w14:paraId="11C24A0D">
      <w:pPr>
        <w:pStyle w:val="3"/>
        <w:spacing w:before="0" w:after="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31.履约验收</w:t>
      </w:r>
    </w:p>
    <w:p w14:paraId="418FF096">
      <w:pPr>
        <w:pStyle w:val="14"/>
        <w:spacing w:line="560" w:lineRule="exact"/>
        <w:ind w:firstLine="281" w:firstLineChars="100"/>
        <w:rPr>
          <w:rFonts w:hint="eastAsia" w:ascii="仿宋" w:hAnsi="仿宋" w:eastAsia="仿宋" w:cs="仿宋"/>
          <w:color w:val="auto"/>
          <w:sz w:val="28"/>
          <w:szCs w:val="28"/>
        </w:rPr>
      </w:pPr>
      <w:r>
        <w:rPr>
          <w:rFonts w:hint="eastAsia" w:ascii="仿宋" w:hAnsi="仿宋" w:eastAsia="仿宋" w:cs="仿宋"/>
          <w:b/>
          <w:bCs/>
          <w:color w:val="auto"/>
          <w:sz w:val="28"/>
          <w:szCs w:val="28"/>
          <w:u w:val="single"/>
        </w:rPr>
        <w:t>按采购方要求</w:t>
      </w:r>
    </w:p>
    <w:p w14:paraId="7343ECF4">
      <w:pPr>
        <w:pStyle w:val="5"/>
        <w:spacing w:before="0" w:after="0" w:line="560" w:lineRule="exact"/>
        <w:rPr>
          <w:rFonts w:hint="eastAsia" w:ascii="仿宋" w:hAnsi="仿宋" w:eastAsia="仿宋" w:cs="仿宋"/>
          <w:color w:val="auto"/>
          <w:sz w:val="28"/>
          <w:szCs w:val="28"/>
        </w:rPr>
      </w:pPr>
      <w:bookmarkStart w:id="224" w:name="_Toc2583659"/>
      <w:bookmarkStart w:id="225" w:name="_Toc29408"/>
      <w:bookmarkStart w:id="226" w:name="_Toc515647794"/>
      <w:bookmarkStart w:id="227" w:name="_Toc532473486"/>
      <w:bookmarkStart w:id="228" w:name="_Toc3090"/>
      <w:bookmarkStart w:id="229" w:name="_Toc2582300"/>
      <w:r>
        <w:rPr>
          <w:rFonts w:hint="eastAsia" w:ascii="仿宋" w:hAnsi="仿宋" w:eastAsia="仿宋" w:cs="仿宋"/>
          <w:color w:val="auto"/>
          <w:sz w:val="28"/>
          <w:szCs w:val="28"/>
        </w:rPr>
        <w:t>32.招标代理费</w:t>
      </w:r>
      <w:bookmarkEnd w:id="224"/>
    </w:p>
    <w:p w14:paraId="4DE96263">
      <w:pPr>
        <w:spacing w:line="560" w:lineRule="exact"/>
        <w:ind w:left="910" w:leftChars="200" w:hanging="490" w:hangingChars="175"/>
        <w:rPr>
          <w:rFonts w:hint="eastAsia" w:ascii="仿宋" w:hAnsi="仿宋" w:eastAsia="仿宋" w:cs="仿宋"/>
          <w:color w:val="auto"/>
          <w:sz w:val="28"/>
          <w:szCs w:val="28"/>
        </w:rPr>
      </w:pPr>
      <w:r>
        <w:rPr>
          <w:rFonts w:hint="eastAsia" w:ascii="仿宋" w:hAnsi="仿宋" w:eastAsia="仿宋" w:cs="仿宋"/>
          <w:color w:val="auto"/>
          <w:sz w:val="28"/>
          <w:szCs w:val="28"/>
        </w:rPr>
        <w:t>本项目是否由中标供应商向采购代理机构支付招标代理费及招标代理</w:t>
      </w:r>
    </w:p>
    <w:p w14:paraId="29EAD764">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费标准，按照</w:t>
      </w:r>
      <w:r>
        <w:rPr>
          <w:rFonts w:hint="eastAsia" w:ascii="仿宋" w:hAnsi="仿宋" w:eastAsia="仿宋" w:cs="仿宋"/>
          <w:color w:val="auto"/>
          <w:sz w:val="28"/>
          <w:szCs w:val="28"/>
          <w:u w:val="single"/>
        </w:rPr>
        <w:t>供应商须知前附表</w:t>
      </w:r>
      <w:r>
        <w:rPr>
          <w:rFonts w:hint="eastAsia" w:ascii="仿宋" w:hAnsi="仿宋" w:eastAsia="仿宋" w:cs="仿宋"/>
          <w:color w:val="auto"/>
          <w:sz w:val="28"/>
          <w:szCs w:val="28"/>
        </w:rPr>
        <w:t>规定执行。</w:t>
      </w:r>
    </w:p>
    <w:p w14:paraId="33F3855B">
      <w:pPr>
        <w:pStyle w:val="5"/>
        <w:spacing w:before="0" w:after="0" w:line="560" w:lineRule="exact"/>
        <w:rPr>
          <w:rFonts w:hint="eastAsia" w:ascii="仿宋" w:hAnsi="仿宋" w:eastAsia="仿宋" w:cs="仿宋"/>
          <w:color w:val="auto"/>
          <w:sz w:val="28"/>
          <w:szCs w:val="28"/>
        </w:rPr>
      </w:pPr>
      <w:bookmarkStart w:id="230" w:name="_Toc518923099"/>
      <w:bookmarkStart w:id="231" w:name="_Toc2583660"/>
      <w:r>
        <w:rPr>
          <w:rFonts w:hint="eastAsia" w:ascii="仿宋" w:hAnsi="仿宋" w:eastAsia="仿宋" w:cs="仿宋"/>
          <w:color w:val="auto"/>
          <w:sz w:val="28"/>
          <w:szCs w:val="28"/>
        </w:rPr>
        <w:t>33.政府采购</w:t>
      </w:r>
      <w:bookmarkEnd w:id="230"/>
      <w:bookmarkEnd w:id="231"/>
      <w:r>
        <w:rPr>
          <w:rFonts w:hint="eastAsia" w:ascii="仿宋" w:hAnsi="仿宋" w:eastAsia="仿宋" w:cs="仿宋"/>
          <w:color w:val="auto"/>
          <w:sz w:val="28"/>
          <w:szCs w:val="28"/>
        </w:rPr>
        <w:t>合同线上信用融资</w:t>
      </w:r>
    </w:p>
    <w:p w14:paraId="77F58400">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中标的投标人为中小微企业的，可以在取得中标通知书后，通过“政府采购合同线上信用融资系统”，向相关金融机构、担保机构申请政府采购融资服务。</w:t>
      </w:r>
      <w:bookmarkStart w:id="232" w:name="_Toc518923102"/>
      <w:bookmarkStart w:id="233" w:name="_Toc2583663"/>
    </w:p>
    <w:p w14:paraId="372BAEB4">
      <w:pPr>
        <w:pStyle w:val="5"/>
        <w:spacing w:before="0" w:after="0"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）质疑和投诉</w:t>
      </w:r>
    </w:p>
    <w:p w14:paraId="5725D019">
      <w:pPr>
        <w:pStyle w:val="5"/>
        <w:spacing w:before="0" w:after="0"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34.质疑</w:t>
      </w:r>
      <w:bookmarkEnd w:id="232"/>
      <w:bookmarkEnd w:id="233"/>
    </w:p>
    <w:p w14:paraId="67199C33">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34.1 投标人认为采购文件、采购过程和中标结果使自己的权益受到损害的，可以根据《中华人民共和国政府采购法》、《中华人民共和国政府采购法实施条例》和《政府采购质疑和投诉办法》的有关规定，在知道或者应知其权益受到损害之日起7个工作日内，依法向采购人或其委托的采购代理机构提出质疑。</w:t>
      </w:r>
    </w:p>
    <w:p w14:paraId="6BEA0663">
      <w:pPr>
        <w:pStyle w:val="3"/>
        <w:spacing w:before="0" w:after="0" w:line="56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34.2 提出质疑的供应商应当是参加所本项目采购活动的供应商。依法获取可质疑采购文件的潜在供应商也可以依法提出质疑。</w:t>
      </w:r>
    </w:p>
    <w:p w14:paraId="10050C28">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34.3质疑供应商应在法定质疑期内通过“代理公司邮箱（</w:t>
      </w:r>
      <w:r>
        <w:rPr>
          <w:rFonts w:hint="eastAsia" w:ascii="仿宋" w:hAnsi="仿宋" w:eastAsia="仿宋" w:cs="仿宋"/>
          <w:color w:val="auto"/>
          <w:sz w:val="24"/>
          <w:shd w:val="clear" w:color="auto" w:fill="FFFFFF"/>
          <w:lang w:val="en-US" w:eastAsia="zh-CN"/>
        </w:rPr>
        <w:t>1017711857@qq.com</w:t>
      </w:r>
      <w:r>
        <w:rPr>
          <w:rFonts w:hint="eastAsia" w:ascii="仿宋" w:hAnsi="仿宋" w:eastAsia="仿宋" w:cs="仿宋"/>
          <w:color w:val="auto"/>
          <w:sz w:val="28"/>
          <w:szCs w:val="28"/>
        </w:rPr>
        <w:t>）”提出质疑。针对同一采购程序环节的质疑次数应符合</w:t>
      </w:r>
      <w:r>
        <w:rPr>
          <w:rFonts w:hint="eastAsia" w:ascii="仿宋" w:hAnsi="仿宋" w:eastAsia="仿宋" w:cs="仿宋"/>
          <w:color w:val="auto"/>
          <w:sz w:val="28"/>
          <w:szCs w:val="28"/>
          <w:u w:val="single"/>
        </w:rPr>
        <w:t>供应商须知前附表</w:t>
      </w:r>
      <w:r>
        <w:rPr>
          <w:rFonts w:hint="eastAsia" w:ascii="仿宋" w:hAnsi="仿宋" w:eastAsia="仿宋" w:cs="仿宋"/>
          <w:color w:val="auto"/>
          <w:sz w:val="28"/>
          <w:szCs w:val="28"/>
        </w:rPr>
        <w:t>的规定。超出法定质疑期提交的质疑将被拒绝。</w:t>
      </w:r>
    </w:p>
    <w:p w14:paraId="48B4FD96">
      <w:pPr>
        <w:pStyle w:val="3"/>
        <w:spacing w:before="0" w:after="0" w:line="560" w:lineRule="exact"/>
        <w:ind w:left="840" w:hanging="840" w:hangingChars="3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34.4 采购人、采购代理机构不得拒收质疑供应商在法定质疑期内发出的质</w:t>
      </w:r>
    </w:p>
    <w:p w14:paraId="6C49C72B">
      <w:pPr>
        <w:pStyle w:val="3"/>
        <w:spacing w:before="0" w:after="0" w:line="560" w:lineRule="exact"/>
        <w:ind w:left="840" w:hanging="840" w:hangingChars="3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疑函，应当在收到质疑函7个工作日内作出答复，并通知质疑供应商和相</w:t>
      </w:r>
    </w:p>
    <w:p w14:paraId="27BB9EFF">
      <w:pPr>
        <w:pStyle w:val="3"/>
        <w:spacing w:before="0" w:after="0" w:line="560" w:lineRule="exact"/>
        <w:ind w:left="840" w:hanging="840" w:hangingChars="3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关供应商。</w:t>
      </w:r>
    </w:p>
    <w:bookmarkEnd w:id="225"/>
    <w:bookmarkEnd w:id="226"/>
    <w:bookmarkEnd w:id="227"/>
    <w:bookmarkEnd w:id="228"/>
    <w:bookmarkEnd w:id="229"/>
    <w:p w14:paraId="0C6EB841">
      <w:pPr>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35.投诉</w:t>
      </w:r>
    </w:p>
    <w:p w14:paraId="5E61B689">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35.1 质疑供应商对采购人、采购代理机构的答复不满意，或者采购人、采购代理机构未在规定时间内作出答复的，可以在答复期满后15个工作日内向同级部门提起投诉。</w:t>
      </w:r>
    </w:p>
    <w:p w14:paraId="3D9DD015">
      <w:pPr>
        <w:spacing w:line="560" w:lineRule="exact"/>
      </w:pPr>
      <w:r>
        <w:rPr>
          <w:rFonts w:hint="eastAsia" w:ascii="仿宋" w:hAnsi="仿宋" w:eastAsia="仿宋" w:cs="仿宋"/>
          <w:color w:val="auto"/>
          <w:sz w:val="28"/>
          <w:szCs w:val="28"/>
        </w:rPr>
        <w:t>35.2投诉供应商应在法定投诉期内通过“代理公司邮箱</w:t>
      </w:r>
      <w:r>
        <w:rPr>
          <w:rFonts w:hint="eastAsia" w:ascii="仿宋" w:hAnsi="仿宋" w:eastAsia="仿宋" w:cs="仿宋"/>
          <w:color w:val="auto"/>
          <w:sz w:val="28"/>
          <w:szCs w:val="28"/>
          <w:highlight w:val="none"/>
        </w:rPr>
        <w:t>（</w:t>
      </w:r>
      <w:r>
        <w:rPr>
          <w:rFonts w:hint="eastAsia" w:ascii="仿宋" w:hAnsi="仿宋" w:eastAsia="仿宋" w:cs="仿宋"/>
          <w:color w:val="auto"/>
          <w:sz w:val="24"/>
          <w:highlight w:val="none"/>
          <w:shd w:val="clear" w:color="auto" w:fill="FFFFFF"/>
          <w:lang w:val="en-US" w:eastAsia="zh-CN"/>
        </w:rPr>
        <w:t>1017711857@qq.com</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”提出投诉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F5A7">
    <w:pPr>
      <w:pStyle w:val="8"/>
      <w:framePr w:wrap="around" w:vAnchor="text" w:hAnchor="margin" w:xAlign="center" w:y="1"/>
      <w:rPr>
        <w:rStyle w:val="13"/>
      </w:rPr>
    </w:pPr>
    <w:r>
      <w:fldChar w:fldCharType="begin"/>
    </w:r>
    <w:r>
      <w:rPr>
        <w:rStyle w:val="13"/>
        <w:sz w:val="21"/>
        <w:szCs w:val="24"/>
      </w:rPr>
      <w:instrText xml:space="preserve">PAGE  </w:instrText>
    </w:r>
    <w:r>
      <w:fldChar w:fldCharType="separate"/>
    </w:r>
    <w:r>
      <w:rPr>
        <w:rStyle w:val="13"/>
        <w:sz w:val="21"/>
        <w:szCs w:val="24"/>
      </w:rPr>
      <w:t>22</w:t>
    </w:r>
    <w:r>
      <w:fldChar w:fldCharType="end"/>
    </w:r>
  </w:p>
  <w:p w14:paraId="2397637D">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55AA"/>
    <w:rsid w:val="4B5155AA"/>
    <w:rsid w:val="7EF8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4"/>
    <w:qFormat/>
    <w:uiPriority w:val="0"/>
    <w:pPr>
      <w:keepNext/>
      <w:keepLines/>
      <w:widowControl w:val="0"/>
      <w:spacing w:before="260" w:after="26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4"/>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jc w:val="left"/>
    </w:pPr>
    <w:rPr>
      <w:rFonts w:ascii="Calibri" w:hAnsi="宋体" w:eastAsia="仿宋_GB2312" w:cs="Times New Roman"/>
      <w:kern w:val="2"/>
      <w:sz w:val="21"/>
      <w:szCs w:val="24"/>
      <w:lang w:val="en-US" w:eastAsia="zh-CN" w:bidi="ar-SA"/>
    </w:rPr>
  </w:style>
  <w:style w:type="paragraph" w:styleId="4">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Indent"/>
    <w:next w:val="1"/>
    <w:unhideWhenUsed/>
    <w:qFormat/>
    <w:uiPriority w:val="99"/>
    <w:pPr>
      <w:widowControl w:val="0"/>
      <w:spacing w:after="120"/>
      <w:ind w:left="420" w:leftChars="200" w:firstLine="420"/>
      <w:jc w:val="both"/>
    </w:pPr>
    <w:rPr>
      <w:rFonts w:ascii="Calibri" w:hAnsi="Calibri" w:eastAsia="仿宋_GB2312" w:cs="Times New Roman"/>
      <w:kern w:val="2"/>
      <w:sz w:val="21"/>
      <w:szCs w:val="24"/>
      <w:lang w:val="en-US" w:eastAsia="zh-CN" w:bidi="ar-SA"/>
    </w:rPr>
  </w:style>
  <w:style w:type="paragraph" w:styleId="7">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8">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9">
    <w:name w:val="Normal (Web)"/>
    <w:qFormat/>
    <w:uiPriority w:val="0"/>
    <w:pPr>
      <w:widowControl w:val="0"/>
      <w:spacing w:beforeAutospacing="1" w:afterAutospacing="1"/>
      <w:jc w:val="left"/>
    </w:pPr>
    <w:rPr>
      <w:rFonts w:ascii="Times New Roman" w:hAnsi="Times New Roman" w:eastAsia="宋体" w:cs="Times New Roman"/>
      <w:kern w:val="0"/>
      <w:sz w:val="24"/>
      <w:szCs w:val="24"/>
      <w:lang w:val="en-US" w:eastAsia="zh-CN" w:bidi="ar-SA"/>
    </w:rPr>
  </w:style>
  <w:style w:type="character" w:styleId="12">
    <w:name w:val="Strong"/>
    <w:qFormat/>
    <w:uiPriority w:val="0"/>
    <w:rPr>
      <w:b/>
      <w:bCs/>
    </w:rPr>
  </w:style>
  <w:style w:type="character" w:styleId="13">
    <w:name w:val="page number"/>
    <w:unhideWhenUsed/>
    <w:qFormat/>
    <w:uiPriority w:val="0"/>
  </w:style>
  <w:style w:type="paragraph" w:customStyle="1" w:styleId="14">
    <w:name w:val="样式 样式 行距: 1.5 倍行距 + 首行缩进:  2 字符"/>
    <w:qFormat/>
    <w:uiPriority w:val="0"/>
    <w:pPr>
      <w:widowControl w:val="0"/>
      <w:jc w:val="both"/>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2025-07-25T02:16:00Z</dcterms:created>
  <dc:creator>悸.</dc:creator>
  <cp:lastModifiedBy>悸.</cp:lastModifiedBy>
  <dcterms:modified xsi:type="dcterms:W3CDTF">2025-07-25T02:17:17Z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5E2BC74759FC479883439E14E6BD4BC3_13</vt:lpwstr>
  </property>
  <property fmtid="{D5CDD505-2E9C-101B-9397-08002B2CF9AE}" pid="4" name="KSOTemplateDocerSaveRecord">
    <vt:lpwstr>eyJoZGlkIjoiY2FlZWE2MDVkYzczMGQwN2ZmMzY5NDNjOTllMzEwOWUiLCJ1c2VySWQiOiIxMTMwNjg1NTA4In0=</vt:lpwstr>
  </property>
</Properties>
</file>