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91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bidi="ar"/>
        </w:rPr>
        <w:t>附件3</w:t>
      </w:r>
    </w:p>
    <w:p w14:paraId="02ACD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default" w:ascii="Times New Roman" w:hAnsi="Times New Roman" w:eastAsia="方正小标宋_GBK" w:cs="Times New Roman"/>
          <w:bCs/>
          <w:color w:val="000000"/>
          <w:kern w:val="0"/>
          <w:sz w:val="44"/>
          <w:szCs w:val="44"/>
        </w:rPr>
      </w:pPr>
    </w:p>
    <w:p w14:paraId="573C2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_GBK" w:cs="Times New Roman"/>
          <w:bCs/>
          <w:color w:val="000000"/>
          <w:kern w:val="0"/>
          <w:sz w:val="44"/>
          <w:szCs w:val="44"/>
        </w:rPr>
      </w:pPr>
      <w:bookmarkStart w:id="0" w:name="_GoBack"/>
      <w:r>
        <w:rPr>
          <w:rFonts w:hint="eastAsia" w:ascii="方正小标宋_GBK" w:hAnsi="方正小标宋_GBK" w:eastAsia="方正小标宋_GBK" w:cs="方正小标宋_GBK"/>
          <w:bCs/>
          <w:color w:val="000000"/>
          <w:kern w:val="0"/>
          <w:sz w:val="44"/>
          <w:szCs w:val="44"/>
          <w:lang w:val="en-US" w:eastAsia="zh-CN" w:bidi="ar"/>
        </w:rPr>
        <w:t>直接申报的条件和要求</w:t>
      </w:r>
    </w:p>
    <w:bookmarkEnd w:id="0"/>
    <w:p w14:paraId="0AF44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883" w:firstLineChars="200"/>
        <w:jc w:val="center"/>
        <w:textAlignment w:val="auto"/>
        <w:rPr>
          <w:rFonts w:hint="default" w:ascii="Times New Roman" w:hAnsi="Times New Roman" w:eastAsia="方正小标宋_GBK" w:cs="Times New Roman"/>
          <w:b/>
          <w:bCs w:val="0"/>
          <w:color w:val="000000"/>
          <w:kern w:val="0"/>
          <w:sz w:val="44"/>
          <w:szCs w:val="44"/>
        </w:rPr>
      </w:pPr>
    </w:p>
    <w:p w14:paraId="77116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000000"/>
          <w:kern w:val="0"/>
          <w:sz w:val="32"/>
          <w:szCs w:val="32"/>
        </w:rPr>
      </w:pPr>
      <w:r>
        <w:rPr>
          <w:rFonts w:hint="eastAsia" w:ascii="黑体" w:hAnsi="宋体" w:eastAsia="黑体" w:cs="黑体"/>
          <w:color w:val="000000"/>
          <w:kern w:val="0"/>
          <w:sz w:val="32"/>
          <w:szCs w:val="32"/>
          <w:lang w:val="en-US" w:eastAsia="zh-CN" w:bidi="ar"/>
        </w:rPr>
        <w:t>一、获得国家级奖项</w:t>
      </w:r>
    </w:p>
    <w:p w14:paraId="5898F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中宣部2015年印发的《全国性文艺评奖改革方案》中认定的常设全国性文艺奖项，包括：</w:t>
      </w:r>
    </w:p>
    <w:p w14:paraId="4DA84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1.精神文明建设“五个一”工程奖</w:t>
      </w:r>
    </w:p>
    <w:p w14:paraId="7F177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2.中国文化艺术政府奖（文华奖、群星奖）</w:t>
      </w:r>
    </w:p>
    <w:p w14:paraId="364C8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3.中国戏剧奖</w:t>
      </w:r>
    </w:p>
    <w:p w14:paraId="34978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4.中国音乐金钟奖</w:t>
      </w:r>
    </w:p>
    <w:p w14:paraId="5CD8D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5.中国美术奖</w:t>
      </w:r>
    </w:p>
    <w:p w14:paraId="1836A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6.中国曲艺牡丹奖</w:t>
      </w:r>
    </w:p>
    <w:p w14:paraId="76640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7.中国舞蹈荷花奖</w:t>
      </w:r>
    </w:p>
    <w:p w14:paraId="321E8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8.中国杂技金菊奖</w:t>
      </w:r>
    </w:p>
    <w:p w14:paraId="3A094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9.上海“白玉兰奖”</w:t>
      </w:r>
    </w:p>
    <w:p w14:paraId="775C1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10.中国吴桥国际杂技艺术节“金狮奖”</w:t>
      </w:r>
    </w:p>
    <w:p w14:paraId="004A6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000000"/>
          <w:kern w:val="0"/>
          <w:sz w:val="32"/>
          <w:szCs w:val="32"/>
        </w:rPr>
      </w:pPr>
      <w:r>
        <w:rPr>
          <w:rFonts w:hint="eastAsia" w:ascii="黑体" w:hAnsi="宋体" w:eastAsia="黑体" w:cs="黑体"/>
          <w:color w:val="000000"/>
          <w:kern w:val="0"/>
          <w:sz w:val="32"/>
          <w:szCs w:val="32"/>
          <w:lang w:val="en-US" w:eastAsia="zh-CN" w:bidi="ar"/>
        </w:rPr>
        <w:t>二、国家级奖项和荣誉</w:t>
      </w:r>
    </w:p>
    <w:p w14:paraId="0E328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1.中国民协“山花奖”</w:t>
      </w:r>
    </w:p>
    <w:p w14:paraId="70DCE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2.中国工艺美术大师</w:t>
      </w:r>
    </w:p>
    <w:p w14:paraId="1E88A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3.中国烹饪大师</w:t>
      </w:r>
    </w:p>
    <w:p w14:paraId="4026A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4.全国名中医</w:t>
      </w:r>
    </w:p>
    <w:p w14:paraId="41456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5.全国美展铜奖及以上</w:t>
      </w:r>
    </w:p>
    <w:p w14:paraId="1489D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6.全国技术能手称号</w:t>
      </w:r>
    </w:p>
    <w:p w14:paraId="2B54A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7.中华技能大赛等级奖以上</w:t>
      </w:r>
    </w:p>
    <w:p w14:paraId="53D2A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8.全国中华优秀传统文化传承基地带头人</w:t>
      </w:r>
    </w:p>
    <w:p w14:paraId="501C2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9.全国乡村工匠</w:t>
      </w:r>
    </w:p>
    <w:p w14:paraId="7A16A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10.中华优秀文化体育项目</w:t>
      </w:r>
    </w:p>
    <w:p w14:paraId="411F5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11.国务院政府特殊津贴专家</w:t>
      </w:r>
    </w:p>
    <w:p w14:paraId="0EFFA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12.本领域其他国家级奖项和荣誉</w:t>
      </w:r>
    </w:p>
    <w:p w14:paraId="275FB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000000"/>
          <w:kern w:val="0"/>
          <w:sz w:val="32"/>
          <w:szCs w:val="32"/>
        </w:rPr>
      </w:pPr>
      <w:r>
        <w:rPr>
          <w:rFonts w:hint="eastAsia" w:ascii="黑体" w:hAnsi="宋体" w:eastAsia="黑体" w:cs="黑体"/>
          <w:color w:val="000000"/>
          <w:kern w:val="0"/>
          <w:sz w:val="32"/>
          <w:szCs w:val="32"/>
          <w:lang w:val="en-US" w:eastAsia="zh-CN" w:bidi="ar"/>
        </w:rPr>
        <w:t>三、提交获得奖项和荣誉证明材料要求</w:t>
      </w:r>
    </w:p>
    <w:p w14:paraId="48080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0"/>
          <w:sz w:val="32"/>
          <w:szCs w:val="32"/>
          <w:lang w:val="en-US" w:eastAsia="zh-CN" w:bidi="ar"/>
        </w:rPr>
        <w:t>上述条件所涉及各类奖项的获奖者，均应提交个人的获奖证书复印件（加盖单位公章）及相应材料，如是集体作品获奖，申请人需排名前三位，并提供单位对获奖者排名的证明或颁奖主管部门认可获奖排名的证明等。</w:t>
      </w:r>
    </w:p>
    <w:p w14:paraId="58C7C638">
      <w:pPr>
        <w:rPr>
          <w:rFonts w:hint="eastAsia" w:ascii="方正仿宋_GBK" w:hAnsi="方正仿宋_GBK" w:eastAsia="方正仿宋_GBK" w:cs="方正仿宋_GBK"/>
          <w:color w:val="000000"/>
          <w:sz w:val="24"/>
          <w:szCs w:val="24"/>
        </w:rPr>
      </w:pPr>
    </w:p>
    <w:p w14:paraId="7DFBAB07">
      <w:pPr>
        <w:rPr>
          <w:rFonts w:hint="eastAsia" w:ascii="方正仿宋_GBK" w:hAnsi="方正仿宋_GBK" w:eastAsia="方正仿宋_GBK" w:cs="方正仿宋_GBK"/>
          <w:color w:val="000000"/>
          <w:sz w:val="24"/>
          <w:szCs w:val="24"/>
        </w:rPr>
      </w:pPr>
    </w:p>
    <w:p w14:paraId="45E06AC2">
      <w:pPr>
        <w:rPr>
          <w:rFonts w:hint="eastAsia" w:ascii="方正仿宋_GBK" w:hAnsi="方正仿宋_GBK" w:eastAsia="方正仿宋_GBK" w:cs="方正仿宋_GBK"/>
          <w:color w:val="000000"/>
          <w:sz w:val="24"/>
          <w:szCs w:val="24"/>
        </w:rPr>
      </w:pPr>
    </w:p>
    <w:p w14:paraId="2AEAA626">
      <w:pPr>
        <w:rPr>
          <w:rFonts w:hint="eastAsia" w:ascii="方正仿宋_GBK" w:hAnsi="方正仿宋_GBK" w:eastAsia="方正仿宋_GBK" w:cs="方正仿宋_GBK"/>
          <w:color w:val="000000"/>
          <w:sz w:val="24"/>
          <w:szCs w:val="24"/>
        </w:rPr>
      </w:pPr>
    </w:p>
    <w:p w14:paraId="21F3AC85">
      <w:pPr>
        <w:rPr>
          <w:rFonts w:hint="eastAsia" w:ascii="方正仿宋_GBK" w:hAnsi="方正仿宋_GBK" w:eastAsia="方正仿宋_GBK" w:cs="方正仿宋_GBK"/>
          <w:color w:val="000000"/>
          <w:sz w:val="24"/>
          <w:szCs w:val="24"/>
        </w:rPr>
      </w:pPr>
    </w:p>
    <w:p w14:paraId="5B7920C7">
      <w:pPr>
        <w:rPr>
          <w:rFonts w:hint="eastAsia" w:ascii="方正仿宋_GBK" w:hAnsi="方正仿宋_GBK" w:eastAsia="方正仿宋_GBK" w:cs="方正仿宋_GBK"/>
          <w:color w:val="000000"/>
          <w:sz w:val="24"/>
          <w:szCs w:val="24"/>
        </w:rPr>
      </w:pPr>
    </w:p>
    <w:p w14:paraId="7E6364F9">
      <w:pPr>
        <w:rPr>
          <w:rFonts w:hint="eastAsia" w:ascii="方正仿宋_GBK" w:hAnsi="方正仿宋_GBK" w:eastAsia="方正仿宋_GBK" w:cs="方正仿宋_GBK"/>
          <w:color w:val="000000"/>
          <w:sz w:val="24"/>
          <w:szCs w:val="24"/>
        </w:rPr>
      </w:pPr>
    </w:p>
    <w:p w14:paraId="198ABE94">
      <w:pPr>
        <w:rPr>
          <w:rFonts w:hint="eastAsia" w:ascii="方正仿宋_GBK" w:hAnsi="方正仿宋_GBK" w:eastAsia="方正仿宋_GBK" w:cs="方正仿宋_GBK"/>
          <w:color w:val="000000"/>
          <w:sz w:val="24"/>
          <w:szCs w:val="24"/>
        </w:rPr>
      </w:pPr>
    </w:p>
    <w:p w14:paraId="7051E6F3">
      <w:pPr>
        <w:rPr>
          <w:rFonts w:hint="eastAsia" w:ascii="方正仿宋_GBK" w:hAnsi="方正仿宋_GBK" w:eastAsia="方正仿宋_GBK" w:cs="方正仿宋_GBK"/>
          <w:color w:val="000000"/>
          <w:sz w:val="24"/>
          <w:szCs w:val="24"/>
        </w:rPr>
      </w:pPr>
    </w:p>
    <w:p w14:paraId="474E59F6">
      <w:pPr>
        <w:rPr>
          <w:rFonts w:hint="eastAsia" w:ascii="方正仿宋_GBK" w:hAnsi="方正仿宋_GBK" w:eastAsia="方正仿宋_GBK" w:cs="方正仿宋_GBK"/>
          <w:color w:val="000000"/>
          <w:sz w:val="24"/>
          <w:szCs w:val="24"/>
        </w:rPr>
      </w:pPr>
    </w:p>
    <w:p w14:paraId="3F8CA0E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03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7E506">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- 24 -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C7E506">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7656"/>
    <w:rsid w:val="0C0C7656"/>
    <w:rsid w:val="3A307305"/>
    <w:rsid w:val="3DC90D6A"/>
    <w:rsid w:val="664065D2"/>
    <w:rsid w:val="6CAB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styleId="3">
    <w:name w:val="Body Text"/>
    <w:qFormat/>
    <w:uiPriority w:val="0"/>
    <w:pPr>
      <w:widowControl w:val="0"/>
      <w:spacing w:after="120"/>
      <w:jc w:val="both"/>
    </w:pPr>
    <w:rPr>
      <w:rFonts w:ascii="Times New Roman" w:hAnsi="Times New Roman" w:eastAsia="宋体" w:cs="Times New Roman"/>
      <w:kern w:val="0"/>
      <w:sz w:val="20"/>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2025-07-22T01:57:00Z</dcterms:created>
  <dc:creator>悸.</dc:creator>
  <cp:lastModifiedBy>悸.</cp:lastModifiedBy>
  <dcterms:modified xsi:type="dcterms:W3CDTF">2025-07-22T02:01:45Z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0FEAD6809CD2423685656559C65DDAFD_13</vt:lpwstr>
  </property>
  <property fmtid="{D5CDD505-2E9C-101B-9397-08002B2CF9AE}" pid="4" name="KSOTemplateDocerSaveRecord">
    <vt:lpwstr>eyJoZGlkIjoiY2FlZWE2MDVkYzczMGQwN2ZmMzY5NDNjOTllMzEwOWUiLCJ1c2VySWQiOiIxMTMwNjg1NTA4In0=</vt:lpwstr>
  </property>
</Properties>
</file>