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E5C0"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7706D24">
      <w:pPr>
        <w:rPr>
          <w:rFonts w:hint="eastAsia"/>
        </w:rPr>
      </w:pPr>
    </w:p>
    <w:p w14:paraId="794B5937">
      <w:pPr>
        <w:spacing w:line="1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lang w:eastAsia="zh-CN"/>
        </w:rPr>
        <w:t>活动日程</w:t>
      </w:r>
    </w:p>
    <w:bookmarkEnd w:id="0"/>
    <w:tbl>
      <w:tblPr>
        <w:tblStyle w:val="2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90"/>
        <w:gridCol w:w="6077"/>
      </w:tblGrid>
      <w:tr w14:paraId="1FF8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 w14:paraId="54AEE87F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990" w:type="dxa"/>
            <w:noWrap w:val="0"/>
            <w:vAlign w:val="top"/>
          </w:tcPr>
          <w:p w14:paraId="000F2B0C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6077" w:type="dxa"/>
            <w:noWrap w:val="0"/>
            <w:vAlign w:val="top"/>
          </w:tcPr>
          <w:p w14:paraId="05C5D4EB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  容</w:t>
            </w:r>
          </w:p>
        </w:tc>
      </w:tr>
      <w:tr w14:paraId="730A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07" w:type="dxa"/>
            <w:vMerge w:val="restart"/>
            <w:noWrap w:val="0"/>
            <w:vAlign w:val="center"/>
          </w:tcPr>
          <w:p w14:paraId="279D80B7">
            <w:pPr>
              <w:widowControl w:val="0"/>
              <w:spacing w:after="0"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7月10日</w:t>
            </w:r>
          </w:p>
        </w:tc>
        <w:tc>
          <w:tcPr>
            <w:tcW w:w="990" w:type="dxa"/>
            <w:noWrap w:val="0"/>
            <w:vAlign w:val="center"/>
          </w:tcPr>
          <w:p w14:paraId="3586C67C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6077" w:type="dxa"/>
            <w:noWrap w:val="0"/>
            <w:vAlign w:val="top"/>
          </w:tcPr>
          <w:p w14:paraId="68041BC0">
            <w:pPr>
              <w:widowControl w:val="0"/>
              <w:spacing w:after="0" w:line="52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从国内口岸城市抵达法国巴黎，拜访中国驻法国大使</w:t>
            </w:r>
          </w:p>
        </w:tc>
      </w:tr>
      <w:tr w14:paraId="7A4E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55B71EC7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 w14:paraId="113CBCC4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6077" w:type="dxa"/>
            <w:noWrap w:val="0"/>
            <w:vAlign w:val="top"/>
          </w:tcPr>
          <w:p w14:paraId="2020507E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拜访法国巴黎旅游和会议促进局</w:t>
            </w:r>
          </w:p>
        </w:tc>
      </w:tr>
      <w:tr w14:paraId="6F14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07" w:type="dxa"/>
            <w:vMerge w:val="restart"/>
            <w:noWrap w:val="0"/>
            <w:vAlign w:val="center"/>
          </w:tcPr>
          <w:p w14:paraId="181F1229">
            <w:pPr>
              <w:widowControl w:val="0"/>
              <w:spacing w:after="0"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7月11日</w:t>
            </w:r>
          </w:p>
        </w:tc>
        <w:tc>
          <w:tcPr>
            <w:tcW w:w="990" w:type="dxa"/>
            <w:noWrap w:val="0"/>
            <w:vAlign w:val="center"/>
          </w:tcPr>
          <w:p w14:paraId="02ACBFB2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6077" w:type="dxa"/>
            <w:noWrap w:val="0"/>
            <w:vAlign w:val="top"/>
          </w:tcPr>
          <w:p w14:paraId="57B81E1F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赴法国巴黎酒庄对接文化旅游工作</w:t>
            </w:r>
          </w:p>
        </w:tc>
      </w:tr>
      <w:tr w14:paraId="380E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51FC9C52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1DCD3E8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6077" w:type="dxa"/>
            <w:noWrap w:val="0"/>
            <w:vAlign w:val="top"/>
          </w:tcPr>
          <w:p w14:paraId="78DF0F36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筹备并举办宁夏文化旅游推介会</w:t>
            </w:r>
          </w:p>
        </w:tc>
      </w:tr>
      <w:tr w14:paraId="3D26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07" w:type="dxa"/>
            <w:vMerge w:val="restart"/>
            <w:noWrap w:val="0"/>
            <w:vAlign w:val="center"/>
          </w:tcPr>
          <w:p w14:paraId="1420AB49">
            <w:pPr>
              <w:widowControl w:val="0"/>
              <w:spacing w:after="0"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7月12日</w:t>
            </w:r>
          </w:p>
        </w:tc>
        <w:tc>
          <w:tcPr>
            <w:tcW w:w="990" w:type="dxa"/>
            <w:noWrap w:val="0"/>
            <w:vAlign w:val="center"/>
          </w:tcPr>
          <w:p w14:paraId="0F2FDB91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6077" w:type="dxa"/>
            <w:noWrap w:val="0"/>
            <w:vAlign w:val="top"/>
          </w:tcPr>
          <w:p w14:paraId="4FE41151">
            <w:pPr>
              <w:widowControl w:val="0"/>
              <w:spacing w:after="0" w:line="52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参加第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47届世界遗产大会</w:t>
            </w:r>
          </w:p>
        </w:tc>
      </w:tr>
      <w:tr w14:paraId="1DB3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7BD8C3AE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34990B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6077" w:type="dxa"/>
            <w:noWrap w:val="0"/>
            <w:vAlign w:val="top"/>
          </w:tcPr>
          <w:p w14:paraId="530E0780">
            <w:pPr>
              <w:widowControl w:val="0"/>
              <w:spacing w:after="0" w:line="52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参加第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47届世界遗产大会</w:t>
            </w:r>
          </w:p>
        </w:tc>
      </w:tr>
      <w:tr w14:paraId="1003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29643C99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D4AD8FD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6077" w:type="dxa"/>
            <w:noWrap w:val="0"/>
            <w:vAlign w:val="center"/>
          </w:tcPr>
          <w:p w14:paraId="52C1FA77">
            <w:pPr>
              <w:widowControl w:val="0"/>
              <w:spacing w:after="0"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举办世界遗产大会主题边会活动（根据批复时间举办）</w:t>
            </w:r>
          </w:p>
        </w:tc>
      </w:tr>
      <w:tr w14:paraId="0FC8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07" w:type="dxa"/>
            <w:vMerge w:val="restart"/>
            <w:noWrap w:val="0"/>
            <w:vAlign w:val="center"/>
          </w:tcPr>
          <w:p w14:paraId="5419ED1D">
            <w:pPr>
              <w:widowControl w:val="0"/>
              <w:spacing w:after="0"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7月13日</w:t>
            </w:r>
          </w:p>
        </w:tc>
        <w:tc>
          <w:tcPr>
            <w:tcW w:w="990" w:type="dxa"/>
            <w:noWrap w:val="0"/>
            <w:vAlign w:val="center"/>
          </w:tcPr>
          <w:p w14:paraId="31E1A800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6077" w:type="dxa"/>
            <w:noWrap w:val="0"/>
            <w:vAlign w:val="top"/>
          </w:tcPr>
          <w:p w14:paraId="4C91A538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参加第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47届世界遗产大会</w:t>
            </w:r>
          </w:p>
        </w:tc>
      </w:tr>
      <w:tr w14:paraId="27DD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172C37AA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6D1CC9D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6077" w:type="dxa"/>
            <w:noWrap w:val="0"/>
            <w:vAlign w:val="top"/>
          </w:tcPr>
          <w:p w14:paraId="4A40F682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参加第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47届世界遗产大会</w:t>
            </w:r>
          </w:p>
        </w:tc>
      </w:tr>
      <w:tr w14:paraId="361B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74EFB581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C3B51B9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6077" w:type="dxa"/>
            <w:noWrap w:val="0"/>
            <w:vAlign w:val="top"/>
          </w:tcPr>
          <w:p w14:paraId="00DE7042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举办世界遗产大会主题边会活动（根据批复时间举办），从法国巴黎乘机返回</w:t>
            </w:r>
          </w:p>
        </w:tc>
      </w:tr>
      <w:tr w14:paraId="6AC7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07" w:type="dxa"/>
            <w:vMerge w:val="restart"/>
            <w:noWrap w:val="0"/>
            <w:vAlign w:val="center"/>
          </w:tcPr>
          <w:p w14:paraId="7A5B03AD">
            <w:pPr>
              <w:widowControl w:val="0"/>
              <w:spacing w:after="0" w:line="5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7月14日</w:t>
            </w:r>
          </w:p>
        </w:tc>
        <w:tc>
          <w:tcPr>
            <w:tcW w:w="990" w:type="dxa"/>
            <w:noWrap w:val="0"/>
            <w:vAlign w:val="center"/>
          </w:tcPr>
          <w:p w14:paraId="0B873B1D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6077" w:type="dxa"/>
            <w:noWrap w:val="0"/>
            <w:vAlign w:val="top"/>
          </w:tcPr>
          <w:p w14:paraId="6648C374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到达国内口岸城市</w:t>
            </w:r>
          </w:p>
        </w:tc>
      </w:tr>
      <w:tr w14:paraId="245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07" w:type="dxa"/>
            <w:vMerge w:val="continue"/>
            <w:noWrap w:val="0"/>
            <w:vAlign w:val="center"/>
          </w:tcPr>
          <w:p w14:paraId="5C7D3B14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3800FBD">
            <w:pPr>
              <w:widowControl w:val="0"/>
              <w:spacing w:after="0"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6077" w:type="dxa"/>
            <w:noWrap w:val="0"/>
            <w:vAlign w:val="top"/>
          </w:tcPr>
          <w:p w14:paraId="520BAAE5">
            <w:pPr>
              <w:widowControl w:val="0"/>
              <w:spacing w:after="0"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到达国内口岸城市</w:t>
            </w:r>
          </w:p>
        </w:tc>
      </w:tr>
    </w:tbl>
    <w:p w14:paraId="582AECA1">
      <w:pPr>
        <w:rPr>
          <w:rFonts w:hint="eastAsia" w:ascii="仿宋_GB2312" w:eastAsia="仿宋_GB2312"/>
          <w:sz w:val="32"/>
          <w:szCs w:val="32"/>
        </w:rPr>
      </w:pPr>
    </w:p>
    <w:p w14:paraId="3100B642">
      <w:pPr>
        <w:rPr>
          <w:rFonts w:hint="eastAsia" w:ascii="仿宋_GB2312" w:eastAsia="仿宋_GB2312"/>
          <w:sz w:val="32"/>
          <w:szCs w:val="32"/>
        </w:rPr>
      </w:pPr>
    </w:p>
    <w:p w14:paraId="0CCE3326">
      <w:pPr>
        <w:rPr>
          <w:rFonts w:hint="eastAsia" w:ascii="仿宋_GB2312" w:eastAsia="仿宋_GB2312"/>
          <w:sz w:val="32"/>
          <w:szCs w:val="32"/>
        </w:rPr>
      </w:pPr>
    </w:p>
    <w:p w14:paraId="34315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7A71"/>
    <w:rsid w:val="2CA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2025-06-17T02:16:00Z</dcterms:created>
  <dc:creator>悸.</dc:creator>
  <cp:lastModifiedBy>悸.</cp:lastModifiedBy>
  <dcterms:modified xsi:type="dcterms:W3CDTF">2025-06-17T02:16:22Z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FC91E0635EB84B87B75834EC1D5121D7_11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