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3A46D">
      <w:pPr>
        <w:keepNext w:val="0"/>
        <w:keepLines w:val="0"/>
        <w:widowControl w:val="0"/>
        <w:suppressLineNumbers w:val="0"/>
        <w:autoSpaceDE w:val="0"/>
        <w:autoSpaceDN/>
        <w:spacing w:before="0" w:beforeAutospacing="0" w:after="0" w:afterAutospacing="0" w:line="560" w:lineRule="exact"/>
        <w:ind w:left="0" w:right="0"/>
        <w:jc w:val="both"/>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附件2</w:t>
      </w:r>
    </w:p>
    <w:p w14:paraId="5B09B855">
      <w:pPr>
        <w:keepNext w:val="0"/>
        <w:keepLines w:val="0"/>
        <w:widowControl w:val="0"/>
        <w:suppressLineNumbers w:val="0"/>
        <w:autoSpaceDE w:val="0"/>
        <w:autoSpaceDN/>
        <w:spacing w:before="0" w:beforeAutospacing="0" w:after="0" w:afterAutospacing="0" w:line="600" w:lineRule="exact"/>
        <w:ind w:left="0" w:right="0"/>
        <w:jc w:val="center"/>
        <w:rPr>
          <w:rFonts w:hint="default" w:ascii="Times New Roman" w:hAnsi="Times New Roman" w:eastAsia="方正小标宋_GBK" w:cs="Times New Roman"/>
          <w:bCs/>
          <w:kern w:val="2"/>
          <w:sz w:val="44"/>
          <w:szCs w:val="44"/>
        </w:rPr>
      </w:pPr>
      <w:r>
        <w:rPr>
          <w:rFonts w:hint="default" w:ascii="Times New Roman" w:hAnsi="Times New Roman" w:eastAsia="方正小标宋_GBK" w:cs="Times New Roman"/>
          <w:bCs/>
          <w:kern w:val="2"/>
          <w:sz w:val="44"/>
          <w:szCs w:val="44"/>
          <w:lang w:val="en-US" w:eastAsia="zh-CN" w:bidi="ar"/>
        </w:rPr>
        <w:t xml:space="preserve"> </w:t>
      </w:r>
    </w:p>
    <w:p w14:paraId="4AB8823C">
      <w:pPr>
        <w:keepNext w:val="0"/>
        <w:keepLines w:val="0"/>
        <w:widowControl w:val="0"/>
        <w:suppressLineNumbers w:val="0"/>
        <w:autoSpaceDE w:val="0"/>
        <w:autoSpaceDN/>
        <w:spacing w:before="0" w:beforeAutospacing="0" w:after="0" w:afterAutospacing="0" w:line="600" w:lineRule="exact"/>
        <w:ind w:left="0" w:right="0"/>
        <w:jc w:val="center"/>
        <w:rPr>
          <w:rFonts w:hint="default" w:ascii="Times New Roman" w:hAnsi="Times New Roman" w:eastAsia="黑体" w:cs="Times New Roman"/>
          <w:bCs/>
          <w:kern w:val="32"/>
          <w:sz w:val="44"/>
          <w:szCs w:val="44"/>
        </w:rPr>
      </w:pPr>
      <w:bookmarkStart w:id="0" w:name="_GoBack"/>
      <w:r>
        <w:rPr>
          <w:rFonts w:hint="eastAsia" w:ascii="方正小标宋_GBK" w:hAnsi="方正小标宋_GBK" w:eastAsia="方正小标宋_GBK" w:cs="方正小标宋_GBK"/>
          <w:bCs/>
          <w:kern w:val="2"/>
          <w:sz w:val="44"/>
          <w:szCs w:val="44"/>
          <w:lang w:val="en-US" w:eastAsia="zh-CN" w:bidi="ar"/>
        </w:rPr>
        <w:t>三类重点场所消防安全整治指南</w:t>
      </w:r>
    </w:p>
    <w:bookmarkEnd w:id="0"/>
    <w:p w14:paraId="0AFDDD43">
      <w:pPr>
        <w:pStyle w:val="5"/>
        <w:keepNext w:val="0"/>
        <w:keepLines w:val="0"/>
        <w:widowControl w:val="0"/>
        <w:suppressLineNumbers w:val="0"/>
        <w:autoSpaceDE w:val="0"/>
        <w:autoSpaceDN/>
        <w:spacing w:before="100" w:beforeAutospacing="1" w:after="0" w:afterAutospacing="0" w:line="600" w:lineRule="exact"/>
        <w:ind w:left="0" w:right="0"/>
        <w:jc w:val="center"/>
        <w:rPr>
          <w:rFonts w:hint="default" w:ascii="Times New Roman" w:hAnsi="Times New Roman" w:eastAsia="黑体" w:cs="Times New Roman"/>
          <w:bCs/>
          <w:kern w:val="2"/>
          <w:sz w:val="44"/>
          <w:szCs w:val="44"/>
        </w:rPr>
      </w:pPr>
      <w:r>
        <w:rPr>
          <w:rFonts w:hint="default" w:ascii="Times New Roman" w:hAnsi="Times New Roman" w:eastAsia="黑体" w:cs="Times New Roman"/>
          <w:bCs/>
          <w:kern w:val="2"/>
          <w:sz w:val="44"/>
          <w:szCs w:val="44"/>
          <w:lang w:val="en-US" w:eastAsia="zh-CN" w:bidi="ar"/>
        </w:rPr>
        <w:t xml:space="preserve"> </w:t>
      </w:r>
    </w:p>
    <w:p w14:paraId="6FAA13B1">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为指导做好涉及的“九小场所”、多业态混合生产经营场所、人员密集场所消防安全整治工作，制定以下指南：</w:t>
      </w:r>
    </w:p>
    <w:p w14:paraId="70749B4F">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黑体" w:hAnsi="宋体" w:eastAsia="黑体" w:cs="黑体"/>
          <w:bCs/>
          <w:kern w:val="32"/>
          <w:sz w:val="32"/>
          <w:szCs w:val="32"/>
        </w:rPr>
      </w:pPr>
      <w:r>
        <w:rPr>
          <w:rFonts w:hint="eastAsia" w:ascii="黑体" w:hAnsi="宋体" w:eastAsia="黑体" w:cs="黑体"/>
          <w:bCs/>
          <w:kern w:val="32"/>
          <w:sz w:val="32"/>
          <w:szCs w:val="32"/>
          <w:lang w:val="en-US" w:eastAsia="zh-CN" w:bidi="ar"/>
        </w:rPr>
        <w:t>一、消防安全基本要求</w:t>
      </w:r>
    </w:p>
    <w:p w14:paraId="29E6E087">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default" w:ascii="Times New Roman" w:hAnsi="Times New Roman" w:eastAsia="方正楷体_GBK" w:cs="Times New Roman"/>
          <w:bCs/>
          <w:kern w:val="32"/>
          <w:sz w:val="32"/>
          <w:szCs w:val="32"/>
        </w:rPr>
      </w:pPr>
      <w:r>
        <w:rPr>
          <w:rFonts w:hint="eastAsia" w:ascii="方正楷体_GBK" w:hAnsi="方正楷体_GBK" w:eastAsia="方正楷体_GBK" w:cs="方正楷体_GBK"/>
          <w:bCs/>
          <w:kern w:val="32"/>
          <w:sz w:val="32"/>
          <w:szCs w:val="32"/>
          <w:lang w:val="en-US" w:eastAsia="zh-CN" w:bidi="ar"/>
        </w:rPr>
        <w:t>（一）消防安全责任制落实</w:t>
      </w:r>
    </w:p>
    <w:p w14:paraId="0E3E9F93">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1.应当明确消防安全责任。场所的法定代表人、主要负责人或实际控制人应当是场所的消防安全第一责任人。场所应当明确逐级和各岗位消防安全责任。具有承包、租赁或委托关系的场所应当在合同中明确各方的消防安全管理责任和消防设施、器材设置、维护保养责任，并确定责任人对共用的疏散通道、安全出口、建筑消防设施和消防车通道进行统一管理。</w:t>
      </w:r>
    </w:p>
    <w:p w14:paraId="4540ECC1">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2.应当履行消防安全职责。应当根据生产经营特点，建立消防安全制度、消防安全操作规程，灭火和应急疏散预案。应当按标准配置消防设施器材，设置消防安全标志，并定期组织检验、维修和管理，确保完好有效。应保持防火门、防火卷帘等防火分隔设施处于正常状态。应每月开展防火检查，及时消除火灾隐患。公众聚集场所应在营业期间每2小时进行一次防火巡查。防火巡查、检查时，应填写巡查、检查记录，巡查和检查人员及其主管人员应在记录上签名。</w:t>
      </w:r>
    </w:p>
    <w:p w14:paraId="384B802F">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spacing w:val="-6"/>
          <w:kern w:val="2"/>
          <w:sz w:val="32"/>
          <w:szCs w:val="32"/>
        </w:rPr>
      </w:pPr>
      <w:r>
        <w:rPr>
          <w:rFonts w:hint="eastAsia" w:ascii="仿宋_GB2312" w:hAnsi="Calibri" w:eastAsia="仿宋_GB2312" w:cs="仿宋_GB2312"/>
          <w:bCs/>
          <w:kern w:val="32"/>
          <w:sz w:val="32"/>
          <w:szCs w:val="32"/>
          <w:lang w:val="en-US" w:eastAsia="zh-CN" w:bidi="ar"/>
        </w:rPr>
        <w:t>3.应当组织教育培训演练。应当组织开展多种形式经常性消防宣传教育。应对新入职人员开展岗前消防安全培训。寄宿制学校、校外培训机构</w:t>
      </w:r>
      <w:r>
        <w:rPr>
          <w:rFonts w:hint="eastAsia" w:ascii="仿宋_GB2312" w:hAnsi="Calibri" w:eastAsia="仿宋_GB2312" w:cs="仿宋_GB2312"/>
          <w:bCs/>
          <w:kern w:val="0"/>
          <w:sz w:val="32"/>
          <w:szCs w:val="32"/>
          <w:lang w:val="en-US" w:eastAsia="zh-CN" w:bidi="ar"/>
        </w:rPr>
        <w:t>应当对学生和儿童进行消防安全常识教育。</w:t>
      </w:r>
      <w:r>
        <w:rPr>
          <w:rFonts w:hint="eastAsia" w:ascii="仿宋_GB2312" w:hAnsi="Calibri" w:eastAsia="仿宋_GB2312" w:cs="仿宋_GB2312"/>
          <w:bCs/>
          <w:kern w:val="32"/>
          <w:sz w:val="32"/>
          <w:szCs w:val="32"/>
          <w:lang w:val="en-US" w:eastAsia="zh-CN" w:bidi="ar"/>
        </w:rPr>
        <w:t>人员密集场所应至少每半年开展一次全员消防安全培训。各类场所应当至少每年组织一次有针对性的消防演练，宾馆、</w:t>
      </w:r>
      <w:r>
        <w:rPr>
          <w:rFonts w:hint="eastAsia" w:ascii="仿宋_GB2312" w:hAnsi="Calibri" w:eastAsia="仿宋_GB2312" w:cs="仿宋_GB2312"/>
          <w:bCs/>
          <w:spacing w:val="-6"/>
          <w:kern w:val="2"/>
          <w:sz w:val="32"/>
          <w:szCs w:val="32"/>
          <w:lang w:val="en-US" w:eastAsia="zh-CN" w:bidi="ar"/>
        </w:rPr>
        <w:t>商场、集贸市场、公共娱乐场所应至少每半年组织一次消防演练。</w:t>
      </w:r>
    </w:p>
    <w:p w14:paraId="200E8D9D">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4.应当开展消防宣传提示。人员密集场所应当在醒目位置设置视频、警示牌或者采用广播等形式对公众提示下列消防安全事项：一是向公众提示所在场所的火灾危险性；二是提示所在场所安全逃生路线、安全出口的具体位置以及遇到火灾等紧急情况如何正确逃生、自救方法；三是提示所在场所内简易防护面罩、手电筒、灭火器等灭火、逃生设备器材的具体位置和使用方法。</w:t>
      </w:r>
    </w:p>
    <w:p w14:paraId="34A7B445">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default" w:ascii="Times New Roman" w:hAnsi="Times New Roman" w:eastAsia="方正楷体_GBK" w:cs="Times New Roman"/>
          <w:bCs/>
          <w:kern w:val="32"/>
          <w:sz w:val="32"/>
          <w:szCs w:val="32"/>
        </w:rPr>
      </w:pPr>
      <w:r>
        <w:rPr>
          <w:rFonts w:hint="eastAsia" w:ascii="方正楷体_GBK" w:hAnsi="方正楷体_GBK" w:eastAsia="方正楷体_GBK" w:cs="方正楷体_GBK"/>
          <w:bCs/>
          <w:kern w:val="32"/>
          <w:sz w:val="32"/>
          <w:szCs w:val="32"/>
          <w:lang w:val="en-US" w:eastAsia="zh-CN" w:bidi="ar"/>
        </w:rPr>
        <w:t>（二）消防安全基本条件</w:t>
      </w:r>
    </w:p>
    <w:p w14:paraId="674F2A49">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5.应当符合耐火等级。易燃易爆危险品销售场所建筑物耐火等级不应低于二级，其他场所建筑物的耐火等级不宜低于二级，确有困难时，可采用三、四级耐火等级的建筑，但应符合国家消防技术标准相关规定。</w:t>
      </w:r>
    </w:p>
    <w:p w14:paraId="3ED73971">
      <w:pPr>
        <w:keepNext w:val="0"/>
        <w:keepLines w:val="0"/>
        <w:widowControl/>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6.应当严格场所设置。设置在地下的公共娱乐场所不应设在地下二层及二层以下，当布置在地下一层时，地下一层地面与室外出入口地坪的高差不应大于10米。校外培训机构当中的儿童活动场所不应设置在地下或半地下，也不应设置在四层及以上的楼层。经营、存放和使用甲、乙类火灾危险性物品的商店、作坊和储存间，严禁附设在民用建筑内。民用建筑内除为满足民用建筑使用功能所设置的附属库房外，不应设置生产车间和其他库房。</w:t>
      </w:r>
    </w:p>
    <w:p w14:paraId="0E4B08A9">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7.应当实施防火分隔。附设在非住宅民用建筑内的校外培训机构当中的儿童活动场所，应采用耐火极限不低于2小时的防火隔墙和1小时楼板与其他场所隔开，墙上必须设置的门窗应采用乙级防火门窗。经营性场所与住宅位于同一建筑时，应采用耐火极限不低于2小时且无门窗洞口的不燃烧墙体和耐火极限不低于1.5小时的楼板与居住部分完全分隔，且不应与居住部分共用安全出口和疏散楼梯。</w:t>
      </w:r>
    </w:p>
    <w:p w14:paraId="2F16EBC8">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8.应当设置消防设施。商场、宾馆、饭店、公共娱乐场所、寄宿制学校、校外培训机构等场所应设置消防软管卷盘或轻便消防水龙、消防应急照明和灯光疏散指示标志。应配置相适应的灭火器。不满足火灾自动报警系统和自动喷水灭火系统设置条件的场所，宜设置独立式感烟火灾探测报警器和局部应用自动喷水灭火系统。建筑面积大于1000平方米的餐饮场所烹饪操作间的排油烟罩及烹饪部位应设置自动灭火装置，并应在燃气或燃油管道上设置与自动灭火装置联动的自动切断装置。</w:t>
      </w:r>
    </w:p>
    <w:p w14:paraId="30B52E25">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default" w:ascii="Times New Roman" w:hAnsi="Times New Roman" w:eastAsia="方正楷体_GBK" w:cs="Times New Roman"/>
          <w:bCs/>
          <w:kern w:val="32"/>
          <w:sz w:val="32"/>
          <w:szCs w:val="32"/>
        </w:rPr>
      </w:pPr>
      <w:r>
        <w:rPr>
          <w:rFonts w:hint="eastAsia" w:ascii="方正楷体_GBK" w:hAnsi="方正楷体_GBK" w:eastAsia="方正楷体_GBK" w:cs="方正楷体_GBK"/>
          <w:bCs/>
          <w:kern w:val="32"/>
          <w:sz w:val="32"/>
          <w:szCs w:val="32"/>
          <w:lang w:val="en-US" w:eastAsia="zh-CN" w:bidi="ar"/>
        </w:rPr>
        <w:t>（三）用火用电安全管理</w:t>
      </w:r>
    </w:p>
    <w:p w14:paraId="7A7B67FB">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9.应当规范明火使用。不得在具有火灾、爆炸危险的场所使用明火。公共娱乐场所内禁止使用明火表演或燃放烟花。因施工等特殊情况需要进行电焊、气焊等明火作业的，应当按照规定办理动火审批手续，落实现场监护人，配备消防器材，并在场所主入口和作业现场显著位置公告。动火作业人员应当依法持证上岗，严格遵守消防安全规定和操作流程。人员密集或设置在高层建筑内的场所严禁在营业时间进行动火作业。</w:t>
      </w:r>
    </w:p>
    <w:p w14:paraId="4F242DF4">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default" w:ascii="Times New Roman" w:hAnsi="Times New Roman" w:eastAsia="方正仿宋_GBK" w:cs="Times New Roman"/>
          <w:bCs/>
          <w:kern w:val="32"/>
          <w:sz w:val="32"/>
          <w:szCs w:val="32"/>
        </w:rPr>
      </w:pPr>
      <w:r>
        <w:rPr>
          <w:rFonts w:hint="eastAsia" w:ascii="仿宋_GB2312" w:hAnsi="Calibri" w:eastAsia="仿宋_GB2312" w:cs="仿宋_GB2312"/>
          <w:bCs/>
          <w:kern w:val="32"/>
          <w:sz w:val="32"/>
          <w:szCs w:val="32"/>
          <w:lang w:val="en-US" w:eastAsia="zh-CN" w:bidi="ar"/>
        </w:rPr>
        <w:t>10.应当加强用电管理。应建立用电防火安全管理制度，规范场所内各类电气设备的采购、使用、检查和操作。电气线路敷设、电气设备安装和维修应指定具备职业资格的电工实施，并留存线路图纸和施工记录。不得随意私拉乱接电气线路，擅自增加用电设备。购物、餐饮和公共娱乐场所营业结束时，应切断营业场所非必要电源。场所门厅、疏散走道、楼梯间、安全出口和人员密集场所内严禁电动自行车停放、充电。</w:t>
      </w:r>
    </w:p>
    <w:p w14:paraId="142179A7">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default" w:ascii="Times New Roman" w:hAnsi="Times New Roman" w:eastAsia="方正楷体_GBK" w:cs="Times New Roman"/>
          <w:bCs/>
          <w:kern w:val="32"/>
          <w:sz w:val="32"/>
          <w:szCs w:val="32"/>
        </w:rPr>
      </w:pPr>
      <w:r>
        <w:rPr>
          <w:rFonts w:hint="eastAsia" w:ascii="方正楷体_GBK" w:hAnsi="方正楷体_GBK" w:eastAsia="方正楷体_GBK" w:cs="方正楷体_GBK"/>
          <w:bCs/>
          <w:kern w:val="32"/>
          <w:sz w:val="32"/>
          <w:szCs w:val="32"/>
          <w:lang w:val="en-US" w:eastAsia="zh-CN" w:bidi="ar"/>
        </w:rPr>
        <w:t>（四）易燃易爆可燃物安全管理</w:t>
      </w:r>
    </w:p>
    <w:p w14:paraId="0856AB36">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11.应当控制装修材料。场所内水平疏散走道和安全出口门厅顶棚，地下层疏散走道和安全出口墙面和地面，场所内厨房和重要设备用房顶棚、墙面和地面均应采用不燃装修材料。场所内配电箱、控制面板、接线盒、开关、插座等不应直接安装在易（可）燃装修材料上。严禁采用聚氨酯、聚苯乙烯及其芯材的金属夹芯板等易燃可燃材料装修、分隔。附设在单层、多层建筑内和地下、半地下的场所严禁使用易（可）燃材料装修。人员密集场所采用的内保温材料燃烧性能应为A级；人员密集场所所在建筑的外墙外保温材料燃烧性能应为A级。</w:t>
      </w:r>
    </w:p>
    <w:p w14:paraId="669E3B2A">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default" w:ascii="Times New Roman" w:hAnsi="Times New Roman" w:eastAsia="方正仿宋_GBK" w:cs="Times New Roman"/>
          <w:bCs/>
          <w:kern w:val="32"/>
          <w:sz w:val="32"/>
          <w:szCs w:val="32"/>
        </w:rPr>
      </w:pPr>
      <w:r>
        <w:rPr>
          <w:rFonts w:hint="eastAsia" w:ascii="仿宋_GB2312" w:hAnsi="Calibri" w:eastAsia="仿宋_GB2312" w:cs="仿宋_GB2312"/>
          <w:bCs/>
          <w:kern w:val="32"/>
          <w:sz w:val="32"/>
          <w:szCs w:val="32"/>
          <w:lang w:val="en-US" w:eastAsia="zh-CN" w:bidi="ar"/>
        </w:rPr>
        <w:t>12.应当规范燃料使用。场所内燃气（油）用具的安装使用及其管路敷设、维护保养和检测应当符合相关技术标准和管理规定。设置在高层民用建筑的场所使用燃气应当采用管道供气方式。地下场所禁止使用液化石油气。燃料存放设备应设置独立房间。燃料供给总管道上应设置紧急事故切断装置。禁止违规擅自安装、改装、拆除燃料设备和用具。宾馆、饭店、寄宿制学校等场所厨房烟道应至少每季度清洗一次。</w:t>
      </w:r>
    </w:p>
    <w:p w14:paraId="218847AD">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default" w:ascii="Times New Roman" w:hAnsi="Times New Roman" w:eastAsia="方正楷体_GBK" w:cs="Times New Roman"/>
          <w:bCs/>
          <w:kern w:val="32"/>
          <w:sz w:val="32"/>
          <w:szCs w:val="32"/>
        </w:rPr>
      </w:pPr>
      <w:r>
        <w:rPr>
          <w:rFonts w:hint="eastAsia" w:ascii="方正楷体_GBK" w:hAnsi="方正楷体_GBK" w:eastAsia="方正楷体_GBK" w:cs="方正楷体_GBK"/>
          <w:bCs/>
          <w:kern w:val="32"/>
          <w:sz w:val="32"/>
          <w:szCs w:val="32"/>
          <w:lang w:val="en-US" w:eastAsia="zh-CN" w:bidi="ar"/>
        </w:rPr>
        <w:t>（五）安全疏散设施管理</w:t>
      </w:r>
    </w:p>
    <w:p w14:paraId="4EEF89A7">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13.应当规范设置疏散设施。各场所疏散门应采用向疏散方向开启的平开门，不应采用推拉门、卷帘门、转门、吊门和折叠门。疏散楼梯应能天然采光和自然通风或设置防烟设施，且其首层应设置直接对外的出口。与地下层共用的疏散楼梯应在首层进行有效防火分隔。楼梯间内不应设置烧水间、可燃材料储藏室和垃圾桶、更衣柜、休息椅等影响疏散的障碍物，不应设置易燃可燃液（气）体管道。</w:t>
      </w:r>
    </w:p>
    <w:p w14:paraId="4AB26217">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14.应当确保出口通道畅通。应保持疏散通道、安全出口畅通，</w:t>
      </w:r>
      <w:r>
        <w:rPr>
          <w:rFonts w:hint="eastAsia" w:ascii="仿宋_GB2312" w:hAnsi="Calibri" w:eastAsia="仿宋_GB2312" w:cs="仿宋_GB2312"/>
          <w:bCs/>
          <w:kern w:val="0"/>
          <w:sz w:val="32"/>
          <w:szCs w:val="32"/>
          <w:lang w:val="en-US" w:eastAsia="zh-CN" w:bidi="ar"/>
        </w:rPr>
        <w:t>严禁占用、堵塞、封闭疏散通道、安全出口。设置门禁系统的场所，应保证火灾时不需要使用钥匙等任何工具即能从内部易于打开，并应在显著位置设置提示标识。</w:t>
      </w:r>
      <w:r>
        <w:rPr>
          <w:rFonts w:hint="eastAsia" w:ascii="仿宋_GB2312" w:hAnsi="Calibri" w:eastAsia="仿宋_GB2312" w:cs="仿宋_GB2312"/>
          <w:bCs/>
          <w:kern w:val="32"/>
          <w:sz w:val="32"/>
          <w:szCs w:val="32"/>
          <w:lang w:val="en-US" w:eastAsia="zh-CN" w:bidi="ar"/>
        </w:rPr>
        <w:t>禁止在安全出口、疏散通道上安装固定栅栏等影响疏散的障碍物，禁止在公共区域的外窗上安装金属护栏或防盗网、广告牌等影响疏散、灭火救援的障碍物。人员密集场所使用、营业期间不应锁闭安全出口的门。</w:t>
      </w:r>
    </w:p>
    <w:p w14:paraId="5AF09FEA">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15.应当加强疏散提示引导。消防应急照明、疏散指示标志应保持完好有效，损坏后应及时维修更换。宾馆、商场、饭店、寄宿制学校、校外培训机构和公共娱乐场所应在各楼层明显位置设置疏散指示图，标明所在位置、疏散路线、安全出口等要素信息。地下或半地下购物场所、歌舞娱乐放映游艺场所应在疏散走道和主要疏散路径地面增设保持视觉连续的灯光疏散指示标志或蓄光疏散指示标志，歌舞厅及其包房影音系统应设置火灾初期声音视像切换警报功能。</w:t>
      </w:r>
    </w:p>
    <w:p w14:paraId="4AA3F21C">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黑体" w:hAnsi="宋体" w:eastAsia="黑体" w:cs="黑体"/>
          <w:bCs/>
          <w:kern w:val="32"/>
          <w:sz w:val="32"/>
          <w:szCs w:val="32"/>
        </w:rPr>
      </w:pPr>
      <w:r>
        <w:rPr>
          <w:rFonts w:hint="eastAsia" w:ascii="黑体" w:hAnsi="宋体" w:eastAsia="黑体" w:cs="黑体"/>
          <w:bCs/>
          <w:kern w:val="32"/>
          <w:sz w:val="32"/>
          <w:szCs w:val="32"/>
          <w:lang w:val="en-US" w:eastAsia="zh-CN" w:bidi="ar"/>
        </w:rPr>
        <w:t>二、消防安全检查要求</w:t>
      </w:r>
    </w:p>
    <w:p w14:paraId="699806F3">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default" w:ascii="Times New Roman" w:hAnsi="Times New Roman" w:eastAsia="方正楷体_GBK" w:cs="Times New Roman"/>
          <w:bCs/>
          <w:kern w:val="32"/>
          <w:sz w:val="32"/>
          <w:szCs w:val="32"/>
        </w:rPr>
      </w:pPr>
      <w:r>
        <w:rPr>
          <w:rFonts w:hint="eastAsia" w:ascii="方正楷体_GBK" w:hAnsi="方正楷体_GBK" w:eastAsia="方正楷体_GBK" w:cs="方正楷体_GBK"/>
          <w:bCs/>
          <w:kern w:val="32"/>
          <w:sz w:val="32"/>
          <w:szCs w:val="32"/>
          <w:lang w:val="en-US" w:eastAsia="zh-CN" w:bidi="ar"/>
        </w:rPr>
        <w:t>（一）消防安全责任制落实情况检查要求</w:t>
      </w:r>
    </w:p>
    <w:p w14:paraId="4A4EF89D">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1.场所是否落实全员消防安全责任制，法定代表人、主要负责人或实际控制人是否是场所的消防安全第一责任人，是否明确逐级和各岗位消防安全责任。场所为租赁的，是否在租赁协议中明确出租方、物业方和承租人各自的消防安全责任。</w:t>
      </w:r>
    </w:p>
    <w:p w14:paraId="1FB9F070">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2.场所是否制定符合实际的消防安全制度和消防安全操作规程，并公布执行。多业态混合生产经营场所的产权单位和使用单位，是否确定责任人对共用的疏散通道、安全出口、建筑消防设施和消防车通道进行统一管理。</w:t>
      </w:r>
    </w:p>
    <w:p w14:paraId="0D7EF422">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3.宾馆、商场、公共娱乐场所在营业时间是否至少每2小时巡查一次，营业结束后是否检查并消除遗留火种；寄宿制的学校是否每日组织夜间防火巡查，是否少于2次，每月是否开展一次防火检查。</w:t>
      </w:r>
    </w:p>
    <w:p w14:paraId="46AAFCCC">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4.场所是否每年至少开展一次消防安全培训，开展消防安全“三提示”。从业人员是否掌握本场所火灾风险和消防安全常识，熟练掌握消防设施操作使用方法，知晓“119”火警报警方法，具备扑救初期火灾的能力和组织人员应急疏散逃生的能力。</w:t>
      </w:r>
    </w:p>
    <w:p w14:paraId="79AD4336">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5.场所是否制定灭火和应急疏散预案，是否按要求组织开展全员灭火和应急疏散演练。所在建筑消防控制室和微型消防站是否建立应急联动机制。场所设置在大型商业综合体或者与其他场所在一栋建筑合并设置时，是否建立火灾联动响应处置机制，开展联合消防演练。</w:t>
      </w:r>
    </w:p>
    <w:p w14:paraId="542FAB4B">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6.场所营业期间，是否违规进行电焊、气焊、切割等动火施工作业。非营业期间动火施工作业是否经动火审批，是否落实现场安全监护措施。</w:t>
      </w:r>
    </w:p>
    <w:p w14:paraId="74D5260E">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7.电动自行车及其蓄电池是否违规在场所内、公共门厅、楼梯间、走道、安全出口停放、充电。</w:t>
      </w:r>
    </w:p>
    <w:p w14:paraId="313021D6">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default" w:ascii="Times New Roman" w:hAnsi="Times New Roman" w:eastAsia="方正楷体_GBK" w:cs="Times New Roman"/>
          <w:bCs/>
          <w:kern w:val="32"/>
          <w:sz w:val="32"/>
          <w:szCs w:val="32"/>
        </w:rPr>
      </w:pPr>
      <w:r>
        <w:rPr>
          <w:rFonts w:hint="eastAsia" w:ascii="方正楷体_GBK" w:hAnsi="方正楷体_GBK" w:eastAsia="方正楷体_GBK" w:cs="方正楷体_GBK"/>
          <w:bCs/>
          <w:kern w:val="32"/>
          <w:sz w:val="32"/>
          <w:szCs w:val="32"/>
          <w:lang w:val="en-US" w:eastAsia="zh-CN" w:bidi="ar"/>
        </w:rPr>
        <w:t>（二）消防安全基本条件检查要求</w:t>
      </w:r>
    </w:p>
    <w:p w14:paraId="1267CD5F">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8.消防车道是否划线管理，其净宽度和净空高度是否小于4米。消防车道与厂房（仓库）、民用建筑之间是否设置妨碍消防车作业的障碍物。</w:t>
      </w:r>
    </w:p>
    <w:p w14:paraId="26DC7AD9">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9.公共建筑的安全出口是否少于两个，其相邻2个安全出口最近边缘之间的水平距离是否小于5米。安全出口处是否设置门槛、屏风等影响疏散的障碍物，疏散门是否向疏散方向开启，是否违规采用卷帘门、转门、吊门、侧拉门。</w:t>
      </w:r>
    </w:p>
    <w:p w14:paraId="7277085B">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10.人员密集场所的疏散通道的净宽、其他场所的疏散通道净宽是否符合消防技术标准要求。场所是否设置满足照度要求的消防应急照明灯和灯光疏散指示标志。</w:t>
      </w:r>
    </w:p>
    <w:p w14:paraId="06625B2E">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11.场所是否按照国家标准、行业标准设置消防设施、器材，场所消防设施的设置是否与其所在建筑的设置标准匹配。设有消防设施的场所是否每年对建筑消防设施至少进行一次全面检测。</w:t>
      </w:r>
    </w:p>
    <w:p w14:paraId="04B3ECF6">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12.场所电气线路、装置的设计、敷设是否由具备电气设计施工资质的机构或人员实施，是否采用合格的电器设备、电气线路。是否违规将电气线路、插座、电气设备直接敷设在易燃可燃材料的内部及表面，是否存在其他违规敷设电气线路的行为。是否超负荷使用电气设备。照明灯具的高温部位，当靠近易燃、可燃材料时，是否采取隔热、散热等防火保护措施，灯饰是否选用不燃、难燃材料；场所内是否违规私拉乱接电线。</w:t>
      </w:r>
    </w:p>
    <w:p w14:paraId="110621C4">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13.场所室内装修材料是否符合国家标准《建筑内部装修设计防火规范》（GB50222）的有关规定，是否违规采用易燃可燃装修材料。人员密集场所及所在建筑采用的内保温材料、外墙外保温材料燃烧性能是否为A级。</w:t>
      </w:r>
    </w:p>
    <w:p w14:paraId="01656C28">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spacing w:val="-11"/>
          <w:kern w:val="2"/>
          <w:sz w:val="32"/>
          <w:szCs w:val="32"/>
        </w:rPr>
      </w:pPr>
      <w:r>
        <w:rPr>
          <w:rFonts w:hint="eastAsia" w:ascii="仿宋_GB2312" w:hAnsi="Calibri" w:eastAsia="仿宋_GB2312" w:cs="仿宋_GB2312"/>
          <w:bCs/>
          <w:kern w:val="32"/>
          <w:sz w:val="32"/>
          <w:szCs w:val="32"/>
          <w:lang w:val="en-US" w:eastAsia="zh-CN" w:bidi="ar"/>
        </w:rPr>
        <w:t>14.生产、储存、经营易燃易爆危险品的场所是否违规与居住场所设置在同一建筑物内。生产、储存、经营其他物品的</w:t>
      </w:r>
      <w:r>
        <w:rPr>
          <w:rFonts w:hint="eastAsia" w:ascii="仿宋_GB2312" w:hAnsi="Calibri" w:eastAsia="仿宋_GB2312" w:cs="仿宋_GB2312"/>
          <w:bCs/>
          <w:spacing w:val="-11"/>
          <w:kern w:val="2"/>
          <w:sz w:val="32"/>
          <w:szCs w:val="32"/>
          <w:lang w:val="en-US" w:eastAsia="zh-CN" w:bidi="ar"/>
        </w:rPr>
        <w:t>场所与居住场所设置在同一建筑物内时，安全出口是否分别设置。</w:t>
      </w:r>
    </w:p>
    <w:p w14:paraId="00EC6B64">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default" w:ascii="Times New Roman" w:hAnsi="Times New Roman" w:eastAsia="方正楷体_GBK" w:cs="Times New Roman"/>
          <w:bCs/>
          <w:kern w:val="32"/>
          <w:sz w:val="32"/>
          <w:szCs w:val="32"/>
        </w:rPr>
      </w:pPr>
      <w:r>
        <w:rPr>
          <w:rFonts w:hint="eastAsia" w:ascii="方正楷体_GBK" w:hAnsi="方正楷体_GBK" w:eastAsia="方正楷体_GBK" w:cs="方正楷体_GBK"/>
          <w:bCs/>
          <w:kern w:val="32"/>
          <w:sz w:val="32"/>
          <w:szCs w:val="32"/>
          <w:lang w:val="en-US" w:eastAsia="zh-CN" w:bidi="ar"/>
        </w:rPr>
        <w:t>（三）各类场所消防安全检查要求</w:t>
      </w:r>
    </w:p>
    <w:p w14:paraId="61110C02">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1.餐饮场所</w:t>
      </w:r>
    </w:p>
    <w:p w14:paraId="640ED1B5">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1）设置在商住楼或住宅楼内的餐饮场所是否与住宅部分分开设置。</w:t>
      </w:r>
    </w:p>
    <w:p w14:paraId="3F2E9BBA">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2）餐厅场所的用餐区域内是否违规存放、使用液化石油气钢瓶。厨房使用的煤气、天然气管道是否从室外单独引入，是否违规穿过用餐区域或其他公共区域。以柴油等丙类液体为燃料的餐饮场所，是否设置单独的储油间，柴油总储存量是否小于l立方米，是否采用防火墙与其他部位隔开，当必须在防火墙上开门时，是否设置甲级防火门。固定用火设施和大型用电设备是否确定专人负责。烟道等容易聚集油污的部位是否至少每季度清洗一次。</w:t>
      </w:r>
    </w:p>
    <w:p w14:paraId="22A6E094">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3）多层及高层公共建筑内的餐饮场所，其顶棚、墙面是否采用不燃或难燃装修材料。</w:t>
      </w:r>
    </w:p>
    <w:p w14:paraId="48664CFE">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4）场所是否张贴或悬挂安全疏散示意图，在出入口、楼梯口、疏散走道、疏散门等部位是否设灯光疏散指示标志。营业期间是否违规将安全出口上锁。</w:t>
      </w:r>
    </w:p>
    <w:p w14:paraId="0F79ADE5">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2.宾馆</w:t>
      </w:r>
    </w:p>
    <w:p w14:paraId="0F2EE8C2">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1）宾馆每个楼层的安全出口是否少于2个。</w:t>
      </w:r>
    </w:p>
    <w:p w14:paraId="5685C362">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2）除与敞开式外廊直接相连的楼梯间外，宾馆是否按消防技术标准要求采用封闭楼梯间或防烟楼梯间。楼梯间内是否违规设置烧水间、可燃材料储藏室、垃圾道，是否违规设置甲、乙、丙类液体管道，是否违规设置或穿过可燃气体管道。</w:t>
      </w:r>
    </w:p>
    <w:p w14:paraId="3A6C7E74">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3）高层宾馆位于两个安全出口之间的房间疏散门至最近安全出口的直线距离是否大于30米，单、多层宾馆是否大于40米；位于袋形走道两侧或尽端的房间疏散门至最近安全出口的直线距离是否大于15宾馆，单、多层宾馆是否大于22米。</w:t>
      </w:r>
    </w:p>
    <w:p w14:paraId="6D2414C5">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4）高层宾馆和体积大于5000立方米的单、多层宾馆是否设置室内消火栓系统。任一层建筑面积大于1500平方米或总建筑面积大于3000平方米的宾馆是否设置自动喷水灭火系统和火灾自动报警系统。</w:t>
      </w:r>
    </w:p>
    <w:p w14:paraId="4A82ACD2">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5）宾馆是否设置消防应急照明和灯光疏散指示标志。灯光疏散指示标志的间距是否大于20米；对于袋形走道，是否大于10米；在走道转角区，是否大于1米。客房内是否设置醒目、耐久的“请勿卧床吸烟”提示牌和楼层安全疏散示意图。</w:t>
      </w:r>
    </w:p>
    <w:p w14:paraId="534E6C9E">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spacing w:val="-11"/>
          <w:kern w:val="2"/>
          <w:sz w:val="32"/>
          <w:szCs w:val="32"/>
        </w:rPr>
      </w:pPr>
      <w:r>
        <w:rPr>
          <w:rFonts w:hint="eastAsia" w:ascii="仿宋_GB2312" w:hAnsi="Calibri" w:eastAsia="仿宋_GB2312" w:cs="仿宋_GB2312"/>
          <w:bCs/>
          <w:kern w:val="32"/>
          <w:sz w:val="32"/>
          <w:szCs w:val="32"/>
          <w:lang w:val="en-US" w:eastAsia="zh-CN" w:bidi="ar"/>
        </w:rPr>
        <w:t>6）宾馆的水平疏散走道和安全出口的门厅，其顶棚材料</w:t>
      </w:r>
      <w:r>
        <w:rPr>
          <w:rFonts w:hint="eastAsia" w:ascii="仿宋_GB2312" w:hAnsi="Calibri" w:eastAsia="仿宋_GB2312" w:cs="仿宋_GB2312"/>
          <w:bCs/>
          <w:spacing w:val="-11"/>
          <w:kern w:val="2"/>
          <w:sz w:val="32"/>
          <w:szCs w:val="32"/>
          <w:lang w:val="en-US" w:eastAsia="zh-CN" w:bidi="ar"/>
        </w:rPr>
        <w:t>是否采用不燃材料装修，其他部位是否采用不燃或难燃材料装修。</w:t>
      </w:r>
    </w:p>
    <w:p w14:paraId="6D9312EB">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7）宾馆的客房内是否配备应急手电筒、防烟面具等逃生器材及使用说明。</w:t>
      </w:r>
    </w:p>
    <w:p w14:paraId="5B89B97F">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3.公共娱乐场所（含歌舞娱乐、网吧等场所）</w:t>
      </w:r>
    </w:p>
    <w:p w14:paraId="1D2A8BBB">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1）场所是否违规设置在地下二层及以下楼层；是否违规设置在“三合一”场所（住宿与生产、储存经营合用场所）、彩钢板建筑和村（居）民自建房内；是否违规与生产、储存、经营易燃易爆危险品场所设置在同一建筑物内；是否违规与甲、乙类危险品仓库毗邻设置。经营服务对象主要为儿童的场所是否违规设置在地下、半地下或地上四层及以上楼层。</w:t>
      </w:r>
    </w:p>
    <w:p w14:paraId="6504710A">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2）场所与住宅位于同一建筑内的，场所与居民住宅的安全出口是否分开设置。燃油或燃气锅炉、油浸电力变压器、充有可燃油的高压电容器和多油开关等设备用房受条件限制必须布置在民用建筑内时，是否违规布置在公共娱乐场所的上一层、下一层或贴邻，是否符合有关消防技术要求。</w:t>
      </w:r>
    </w:p>
    <w:p w14:paraId="799F93E1">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3）场所设置在多层建筑、高层建筑内的，顶棚是否采用不燃装修材料，墙面、地面、隔断等是否采用不燃或难燃装修材料。设置在地下的，顶棚、墙面是否采用不燃装修材料，其他部位是否采用不燃或难燃装修材料。是否违规采用聚氨酯类泡沫塑料等易燃可燃材料装修装饰。</w:t>
      </w:r>
    </w:p>
    <w:p w14:paraId="3A2ADD4E">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4）场所营业期间是否违规将安全出口上锁，门窗是否设置影响逃生和灭火救援的障碍物。场所是否违规存放易燃易爆危险品，设置在地下的场所是否违规使用液化石油气。</w:t>
      </w:r>
    </w:p>
    <w:p w14:paraId="51F4C07F">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5）场所是否违规自乱拉临时电线。是否在营业期间违规进行设备检修、电气焊、油漆粉刷等施工、维修作业，是否违规在室内燃放烟花。营业期间和营业结束后，是否指定专人进行安全巡视检查。是否注意无遗留烟头、烧香、蜡烛、使用明火等火种。确认安全后，是否切断电源。</w:t>
      </w:r>
    </w:p>
    <w:p w14:paraId="104D53AB">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6）歌厅、舞厅及其包房内，是否设置声音或图像警报，是否能够实现在火灾发生初期，将歌厅、舞厅各房间的画面、音响消除，播送火灾警报，引导人员安全疏散。</w:t>
      </w:r>
    </w:p>
    <w:p w14:paraId="29D93B78">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4.学校（含寄宿制学校、校外培训机构）</w:t>
      </w:r>
    </w:p>
    <w:p w14:paraId="0FB4076E">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1）寄宿制学校的图书馆、教学楼、实验楼和集体宿舍的安全出口数量和宽度是否符合消防技术标准要求，公共疏散走道、疏散楼梯间是否违规设置卷帘门、栅栏等影响安全疏散的设施。</w:t>
      </w:r>
    </w:p>
    <w:p w14:paraId="0A69C63E">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2）寄宿制学校的集体宿舍是否违规使用蜡烛、电炉；当需要使用炉火采暖时，是否设专人负责，夜间是否定时进行防火巡查。</w:t>
      </w:r>
    </w:p>
    <w:p w14:paraId="0E4A833A">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3）场所的厨房、烧水间是否单独设置。每间集体宿舍是否设置用电超载保护装置。电路熔断器是否违规使用铜丝、铝丝替代。</w:t>
      </w:r>
    </w:p>
    <w:p w14:paraId="1B60FAB1">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5.仓储场所</w:t>
      </w:r>
    </w:p>
    <w:p w14:paraId="0D43B978">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1）仓储场所与建筑物之间是否保持足够的防火间距。</w:t>
      </w:r>
    </w:p>
    <w:p w14:paraId="2073E0A9">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2）露天存放物品是否分类、分堆、分组和分垛，是否留出必要的防火间距。库存物品是否分类、分垛储存，每垛占地面积，垛与垛间距，垛与墙面间距，垛与梁、柱的间距，主要通道的宽度是否符合消防技术标准要求。</w:t>
      </w:r>
    </w:p>
    <w:p w14:paraId="3AFB79F1">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3）场所内是否违规设置员工宿舍；确需设置办公室、休息室的，是否采用不燃烧体隔墙、楼板与库房分隔，是否设置独立的安全出口。场所的安全出口数量、宽度、间距是否符合消防技术标准要求。</w:t>
      </w:r>
    </w:p>
    <w:p w14:paraId="3D8BE3AE">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4）建筑占地面积大于300平方米的仓储场所，是否设置室内消火栓。</w:t>
      </w:r>
    </w:p>
    <w:p w14:paraId="06D80968">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5）场所内是否违规使用碘钨灯和超过60瓦的白炽灯等高温照明灯具。库房内敷设的配电线路，是否穿金属管或硬质阻燃塑料管保护；每个库房是否在库房外单独安装开关箱，保管人员离库时是否拉闸断电；是否违规使用不合规格的电路熔断器或断路器。</w:t>
      </w:r>
    </w:p>
    <w:p w14:paraId="6D74282D">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6）场所的电气设备周围和架空线路下方是否堆放物品；对进入场所的机动车尾气管部位，是否设置机动车排气火花熄灭器。</w:t>
      </w:r>
    </w:p>
    <w:p w14:paraId="109FBA3D">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7）场所是否按照国家标准要求设置防雷装置，是否定期检测。库房内是否违规使用电炉、电烙铁、电熨斗等电热器具。</w:t>
      </w:r>
    </w:p>
    <w:p w14:paraId="1350B7F2">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8）物品入库前是否有专人负责检查，是否确定无火种等隐患后，方准入库。库房内和堆场是否违规使用明火，是否违规使用火炉取暖；库房外动用明火作业是否经过审批，是否做好防护措施。场所是否设置醒目的防火警示标识。</w:t>
      </w:r>
    </w:p>
    <w:p w14:paraId="1F6BB658">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6.高风险作业安全管理规范</w:t>
      </w:r>
    </w:p>
    <w:p w14:paraId="064438C6">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Cs/>
          <w:kern w:val="32"/>
          <w:sz w:val="32"/>
          <w:szCs w:val="32"/>
        </w:rPr>
      </w:pPr>
      <w:r>
        <w:rPr>
          <w:rFonts w:hint="eastAsia" w:ascii="仿宋_GB2312" w:hAnsi="Calibri" w:eastAsia="仿宋_GB2312" w:cs="仿宋_GB2312"/>
          <w:bCs/>
          <w:kern w:val="32"/>
          <w:sz w:val="32"/>
          <w:szCs w:val="32"/>
          <w:lang w:val="en-US" w:eastAsia="zh-CN" w:bidi="ar"/>
        </w:rPr>
        <w:t>1）危险作业“十不准”</w:t>
      </w:r>
    </w:p>
    <w:p w14:paraId="01F395E0">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危险作业是指从事爆破、吊装、动火、高处、有限空间等对作业者本人、他人及周围环境造成危害或损毁的活动。从事危险作业应当做到：</w:t>
      </w:r>
    </w:p>
    <w:p w14:paraId="21F98CD1">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1.计划方案未审批不准作业；</w:t>
      </w:r>
    </w:p>
    <w:p w14:paraId="011AA6F9">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2.岗前培训未进行不准作业；</w:t>
      </w:r>
    </w:p>
    <w:p w14:paraId="3BB83E86">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3.周围环境未检测不准作业；</w:t>
      </w:r>
    </w:p>
    <w:p w14:paraId="43D1985B">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4.安全风险不清楚不准作业；</w:t>
      </w:r>
    </w:p>
    <w:p w14:paraId="7B331EE5">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5.各方职责不明确不准作业；</w:t>
      </w:r>
    </w:p>
    <w:p w14:paraId="1EBDE2A6">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6.资质票证不齐全不准作业；</w:t>
      </w:r>
    </w:p>
    <w:p w14:paraId="06ACE8A2">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7.能量隔离未达标不准作业；</w:t>
      </w:r>
    </w:p>
    <w:p w14:paraId="3BF8DDC1">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8.监护人员未到场不准作业；</w:t>
      </w:r>
    </w:p>
    <w:p w14:paraId="550E2F02">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9.作业流程不规范不准作业；</w:t>
      </w:r>
    </w:p>
    <w:p w14:paraId="273CBB53">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10.保护措施不到位不准作业。</w:t>
      </w:r>
    </w:p>
    <w:p w14:paraId="2228BAA1">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2）动火作业“十严禁”</w:t>
      </w:r>
    </w:p>
    <w:p w14:paraId="4B392C35">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动火作业是指在易燃易爆场所或其他禁火区内从事动用明火及可能产生火焰、火花和炽热表面的非常规作业。主要包括：电焊、气焊、切割、喷灯、电钻、砂轮、喷砂机等作业。从事动火作业应当做到：</w:t>
      </w:r>
    </w:p>
    <w:p w14:paraId="5191E018">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1.严禁未申请办理相应级别动火作业票擅自违规动火；</w:t>
      </w:r>
    </w:p>
    <w:p w14:paraId="0161F731">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2.严禁未制定动火作业方案或计划违规动火；</w:t>
      </w:r>
    </w:p>
    <w:p w14:paraId="560AAE55">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3.严禁未进行动火分析和安全风险辨识违规动火；</w:t>
      </w:r>
    </w:p>
    <w:p w14:paraId="7F26157C">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4.严禁强令指使他人违规动火；</w:t>
      </w:r>
    </w:p>
    <w:p w14:paraId="404E046F">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5.严禁无证进行电焊、气焊等动火作业；</w:t>
      </w:r>
    </w:p>
    <w:p w14:paraId="19E5A7C9">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6.严禁未落实现场人员、车辆管控措施进行动火作业；</w:t>
      </w:r>
    </w:p>
    <w:p w14:paraId="01A23D57">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7.严禁作业现场无监护人进行动火作业；</w:t>
      </w:r>
    </w:p>
    <w:p w14:paraId="5C958EB8">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8.严禁实施未按规定提级审批的动火作业；</w:t>
      </w:r>
    </w:p>
    <w:p w14:paraId="6E017B65">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9.严禁个体防护不到位进行动火作业；</w:t>
      </w:r>
    </w:p>
    <w:p w14:paraId="65A52F25">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10.严禁未制定应急处置措施进行动火作业。</w:t>
      </w:r>
    </w:p>
    <w:p w14:paraId="7BCEFD1B">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3）高处作业“七必须”</w:t>
      </w:r>
    </w:p>
    <w:p w14:paraId="36523D0B">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高处作业是指在距坠落高度基准面2米及以上有可能坠落的高处进行施工、安装、维修、清洗、拆除等作业。从事高处作业应当做到：</w:t>
      </w:r>
    </w:p>
    <w:p w14:paraId="2366AEE4">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1.必须经单位有关负责人审核批准并办理作业票；</w:t>
      </w:r>
    </w:p>
    <w:p w14:paraId="2AF962DD">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2.必须对作业环境、作业过程进行风险分析；</w:t>
      </w:r>
    </w:p>
    <w:p w14:paraId="19F59246">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3.必须对作业人员身体状况和心理因素进行评估；</w:t>
      </w:r>
    </w:p>
    <w:p w14:paraId="38D504B6">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4.必须对作业人员进行安全技术培训合格持证上岗；</w:t>
      </w:r>
    </w:p>
    <w:p w14:paraId="086DE4E8">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5.必须戴好安全帽、系好安全带；</w:t>
      </w:r>
    </w:p>
    <w:p w14:paraId="7A2806D1">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6.必须按规范配备防护网、防护栏等安全保护设施；</w:t>
      </w:r>
    </w:p>
    <w:p w14:paraId="279B9ACF">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7.必须安排监护人员进行旁站式监护。</w:t>
      </w:r>
    </w:p>
    <w:p w14:paraId="6DEB9770">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4）有限空间作业“六不进入”</w:t>
      </w:r>
    </w:p>
    <w:p w14:paraId="08BD8FA2">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有限空间作业是指人员进入可能存在有毒有害、易燃易爆物质积聚或氧含量不足，对进入人员生命和身体健康构成威胁的封闭、半封闭空间进行的作业活动。有限空间作业应当做到：</w:t>
      </w:r>
    </w:p>
    <w:p w14:paraId="4A827548">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1.未经本单位负责人审批，不进入；</w:t>
      </w:r>
    </w:p>
    <w:p w14:paraId="155E4B6E">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2.未经安全技术培训合格持证上岗，不进入；</w:t>
      </w:r>
    </w:p>
    <w:p w14:paraId="289CA206">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3.未对有限空间有毒有害因素进行检测分析，不进入；</w:t>
      </w:r>
    </w:p>
    <w:p w14:paraId="12A70E39">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4.未佩戴符合标准的个体劳动防护用品，不进入；</w:t>
      </w:r>
    </w:p>
    <w:p w14:paraId="70D37924">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5.无监护人在有限空间外全程持续监护，不进入；</w:t>
      </w:r>
    </w:p>
    <w:p w14:paraId="0534F87A">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6.无科学施救预案和措施，不进入。</w:t>
      </w:r>
    </w:p>
    <w:p w14:paraId="315B5E65">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5）检维修作业现场“六不得”</w:t>
      </w:r>
    </w:p>
    <w:p w14:paraId="25AF364D">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检维修作业是指企业对生产、经营、储存装置和设备设施进行定期不定期维护保养、检修的作业。检维修作业现场管理应当做到：</w:t>
      </w:r>
    </w:p>
    <w:p w14:paraId="544EBCA2">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1.不得在可移动、可转动的设备设施上行走和站立；</w:t>
      </w:r>
    </w:p>
    <w:p w14:paraId="1E7C9DB7">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2.不得违规在机械设备移动方向作业、通过和滞留；</w:t>
      </w:r>
    </w:p>
    <w:p w14:paraId="60CE9863">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3.不得随意在检维修作业区域内穿行；</w:t>
      </w:r>
    </w:p>
    <w:p w14:paraId="4B87DC1B">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4.不得未经审批违规进行动火等危险作业；</w:t>
      </w:r>
    </w:p>
    <w:p w14:paraId="31A2ED85">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5.不得在设备“摘牌”送电后接触转动部位；</w:t>
      </w:r>
    </w:p>
    <w:p w14:paraId="2847B9FC">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6.不得安排酒后或职业禁忌症者从事检维修作业。</w:t>
      </w:r>
    </w:p>
    <w:p w14:paraId="5D900FF1">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6）外包作业“十项措施”</w:t>
      </w:r>
    </w:p>
    <w:p w14:paraId="70297474">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外包作业是指发包单位与承包单位签订合同或协议，由承包单位在企业生产经营场所或其他指定区域内开展相关作业。外包作业必须落实以下安全管理措施：</w:t>
      </w:r>
    </w:p>
    <w:p w14:paraId="0BC5255C">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（一）严格资质条件。发包单位不得将外包项目发包给不具备安全生产条件或者相应资质的单位或者个人。严禁承包单位转借资质和违法分包、转包。</w:t>
      </w:r>
    </w:p>
    <w:p w14:paraId="79C701C9">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（二）明确职责分工。发包单位必须与承包单位依法签订专门的安全生产管理协议，明确双方安全管理责任，或者在承包合同中约定各自的安全生产管理职责，并严格落实。</w:t>
      </w:r>
    </w:p>
    <w:p w14:paraId="67BE9D6B">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（三）执行统一管理。发包单位必须依法将承包单位及其项目部纳入本单位的安全管理。承包单位必须依法设置安全生产管理机构或配备安全生产管理人员，健全安全管理制度和责任体系。</w:t>
      </w:r>
    </w:p>
    <w:p w14:paraId="0918EF85">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（四）加强入场培训。作业前，发包单位、承包单位必须严格落实全员安全培训，未经安全培训不得上岗作业，安全管理人员和特种作业人员必须依法持证上岗。</w:t>
      </w:r>
    </w:p>
    <w:p w14:paraId="440BE4D5">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（五）落实安全交底。项目开工前，发包单位必须对承包单位有关负责人和工程技术人员进行安全技术交底，对危险因素、安全责任、应急处置等事项作出明确说明，并经双方签字确认。</w:t>
      </w:r>
    </w:p>
    <w:p w14:paraId="749EAE06">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spacing w:val="-6"/>
          <w:kern w:val="2"/>
          <w:sz w:val="32"/>
          <w:szCs w:val="32"/>
        </w:rPr>
      </w:pPr>
      <w:r>
        <w:rPr>
          <w:rFonts w:hint="eastAsia" w:ascii="仿宋_GB2312" w:hAnsi="Calibri" w:eastAsia="仿宋_GB2312" w:cs="仿宋_GB2312"/>
          <w:b w:val="0"/>
          <w:bCs w:val="0"/>
          <w:kern w:val="2"/>
          <w:sz w:val="32"/>
          <w:szCs w:val="32"/>
          <w:lang w:val="en-US" w:eastAsia="zh-CN" w:bidi="ar"/>
        </w:rPr>
        <w:t>（六）强化现场管理。发包单位和承包单位双方必须把作业现场安全管理作为重点，分别明确现场负责人和安全管理人</w:t>
      </w:r>
      <w:r>
        <w:rPr>
          <w:rFonts w:hint="eastAsia" w:ascii="仿宋_GB2312" w:hAnsi="Calibri" w:eastAsia="仿宋_GB2312" w:cs="仿宋_GB2312"/>
          <w:b w:val="0"/>
          <w:bCs w:val="0"/>
          <w:spacing w:val="-6"/>
          <w:kern w:val="2"/>
          <w:sz w:val="32"/>
          <w:szCs w:val="32"/>
          <w:lang w:val="en-US" w:eastAsia="zh-CN" w:bidi="ar"/>
        </w:rPr>
        <w:t>员。进入危险区域或进行危险作业严格落实“作业票”管理制度。</w:t>
      </w:r>
    </w:p>
    <w:p w14:paraId="233A7EF3">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（七）深化隐患排查。发包单位和承包单位必须定期对外包项目开展联合检查和专项检查，及时排查治理事故隐患。承包单位有权拒绝发包单位的违章指挥和强令冒险作业。</w:t>
      </w:r>
    </w:p>
    <w:p w14:paraId="066FEFC1">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（八）实行领导带班。发包单位和承包单位必须依法严格落实负责人现场带班制度。现场带班、调度人员和班组长在遇到险情时均享有下达停产撤人命令的决策权和指挥权。</w:t>
      </w:r>
    </w:p>
    <w:p w14:paraId="50BADFEF">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（九）做好应急准备。发包单位和承包单位必须分别制定专项应急预案和现场处置方案，定期组织演练。发生险情或事故时，承包单位必须立即进行先期处置并按规定报告。</w:t>
      </w:r>
    </w:p>
    <w:p w14:paraId="478F88D5">
      <w:pPr>
        <w:keepNext w:val="0"/>
        <w:keepLines w:val="0"/>
        <w:widowControl w:val="0"/>
        <w:suppressLineNumbers w:val="0"/>
        <w:overflowPunct w:val="0"/>
        <w:autoSpaceDE w:val="0"/>
        <w:autoSpaceDN/>
        <w:spacing w:before="0" w:beforeAutospacing="0" w:after="0" w:afterAutospacing="0" w:line="580" w:lineRule="exact"/>
        <w:ind w:left="0" w:right="0" w:firstLine="640" w:firstLineChars="200"/>
        <w:jc w:val="both"/>
        <w:rPr>
          <w:rFonts w:hint="eastAsia" w:ascii="仿宋_GB2312" w:eastAsia="仿宋_GB2312" w:cs="仿宋_GB2312"/>
          <w:b w:val="0"/>
          <w:bCs w:val="0"/>
          <w:kern w:val="2"/>
          <w:sz w:val="32"/>
          <w:szCs w:val="32"/>
        </w:rPr>
      </w:pPr>
      <w:r>
        <w:rPr>
          <w:rFonts w:hint="eastAsia" w:ascii="仿宋_GB2312" w:hAnsi="Calibri" w:eastAsia="仿宋_GB2312" w:cs="仿宋_GB2312"/>
          <w:b w:val="0"/>
          <w:bCs w:val="0"/>
          <w:kern w:val="2"/>
          <w:sz w:val="32"/>
          <w:szCs w:val="32"/>
          <w:lang w:val="en-US" w:eastAsia="zh-CN" w:bidi="ar"/>
        </w:rPr>
        <w:t>（十）抓好日常检查。发包单位必须建立健全外包项目日常安全检查考核机制，发现承包单位有安全生产违法行为的，必须及时劝阻或者责令整改，并报告有关部门。</w:t>
      </w:r>
    </w:p>
    <w:p w14:paraId="1302AFAB">
      <w:pPr>
        <w:pStyle w:val="8"/>
        <w:keepNext w:val="0"/>
        <w:keepLines w:val="0"/>
        <w:pageBreakBefore w:val="0"/>
        <w:widowControl w:val="0"/>
        <w:kinsoku/>
        <w:wordWrap/>
        <w:overflowPunct w:val="0"/>
        <w:topLinePunct w:val="0"/>
        <w:autoSpaceDE/>
        <w:autoSpaceDN/>
        <w:bidi w:val="0"/>
        <w:adjustRightInd w:val="0"/>
        <w:snapToGrid w:val="0"/>
        <w:spacing w:beforeAutospacing="0" w:line="580" w:lineRule="exact"/>
        <w:ind w:right="0" w:rightChars="0"/>
        <w:jc w:val="both"/>
        <w:textAlignment w:val="auto"/>
        <w:rPr>
          <w:rFonts w:hint="eastAsia" w:ascii="仿宋_GB2312" w:hAnsi="仿宋_GB2312" w:eastAsia="仿宋_GB2312" w:cs="仿宋_GB2312"/>
          <w:sz w:val="32"/>
          <w:szCs w:val="32"/>
          <w:lang w:eastAsia="zh-CN"/>
        </w:rPr>
      </w:pPr>
    </w:p>
    <w:p w14:paraId="08A6662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lZWE2MDVkYzczMGQwN2ZmMzY5NDNjOTllMzEwOWUifQ=="/>
  </w:docVars>
  <w:rsids>
    <w:rsidRoot w:val="6384446A"/>
    <w:rsid w:val="056E3078"/>
    <w:rsid w:val="63844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正文-啊"/>
    <w:basedOn w:val="1"/>
    <w:qFormat/>
    <w:uiPriority w:val="0"/>
    <w:pPr>
      <w:spacing w:before="312" w:beforeLines="100" w:line="276" w:lineRule="auto"/>
      <w:ind w:left="210" w:leftChars="0" w:right="210" w:firstLine="600"/>
      <w:contextualSpacing/>
    </w:pPr>
    <w:rPr>
      <w:rFonts w:ascii="微软雅黑" w:hAnsi="微软雅黑" w:eastAsia="微软雅黑"/>
      <w:color w:val="000000"/>
      <w:sz w:val="24"/>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8">
    <w:name w:val="HTML 预设格式1"/>
    <w:basedOn w:val="1"/>
    <w:qFormat/>
    <w:uiPriority w:val="0"/>
    <w:pPr>
      <w:widowControl/>
      <w:jc w:val="left"/>
    </w:pPr>
    <w:rPr>
      <w:rFonts w:ascii="宋体" w:hAnsi="宋体" w:eastAsia="宋体" w:cs="宋体"/>
      <w:color w:val="auto"/>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2024-09-19T08:22:00Z</dcterms:created>
  <dc:creator>悸.</dc:creator>
  <cp:lastModifiedBy>悸.</cp:lastModifiedBy>
  <dcterms:modified xsi:type="dcterms:W3CDTF">2024-09-19T08:25:16Z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702E4FC4054F4823A31DAFEDA81B887A_13</vt:lpwstr>
  </property>
</Properties>
</file>