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FBD5">
      <w:pPr>
        <w:keepNext w:val="0"/>
        <w:keepLines w:val="0"/>
        <w:widowControl w:val="0"/>
        <w:suppressLineNumbers w:val="0"/>
        <w:snapToGrid w:val="0"/>
        <w:spacing w:before="0" w:beforeAutospacing="0" w:after="0" w:afterAutospacing="0"/>
        <w:ind w:left="0" w:right="0"/>
        <w:jc w:val="center"/>
        <w:rPr>
          <w:rFonts w:hint="eastAsia" w:ascii="方正小标宋_GBK" w:hAnsi="方正小标宋_GBK" w:eastAsia="方正小标宋_GBK" w:cs="方正小标宋_GBK"/>
          <w:kern w:val="2"/>
          <w:sz w:val="44"/>
          <w:szCs w:val="44"/>
          <w:shd w:val="clear" w:fill="FFFFFF"/>
        </w:rPr>
      </w:pPr>
      <w:bookmarkStart w:id="0" w:name="_GoBack"/>
      <w:r>
        <w:rPr>
          <w:rFonts w:hint="eastAsia" w:ascii="方正小标宋_GBK" w:hAnsi="方正小标宋_GBK" w:eastAsia="方正小标宋_GBK" w:cs="方正小标宋_GBK"/>
          <w:kern w:val="2"/>
          <w:sz w:val="44"/>
          <w:szCs w:val="44"/>
          <w:shd w:val="clear" w:fill="FFFFFF"/>
          <w:lang w:val="en-US" w:eastAsia="zh-CN" w:bidi="ar"/>
        </w:rPr>
        <w:t>宁夏文化和旅游领域部门随机抽查事项清单（2025年修订版）</w:t>
      </w:r>
    </w:p>
    <w:bookmarkEnd w:id="0"/>
    <w:p w14:paraId="6D1F10AF">
      <w:pPr>
        <w:keepNext w:val="0"/>
        <w:keepLines w:val="0"/>
        <w:widowControl w:val="0"/>
        <w:suppressLineNumbers w:val="0"/>
        <w:snapToGrid w:val="0"/>
        <w:spacing w:before="0" w:beforeAutospacing="0" w:after="0" w:afterAutospacing="0"/>
        <w:ind w:left="0" w:right="0"/>
        <w:jc w:val="left"/>
        <w:rPr>
          <w:rFonts w:hint="eastAsia" w:ascii="楷体_GB2312" w:eastAsia="楷体_GB2312" w:cs="楷体_GB2312"/>
          <w:kern w:val="2"/>
          <w:sz w:val="28"/>
          <w:szCs w:val="28"/>
          <w:shd w:val="clear" w:fill="FFFFFF"/>
        </w:rPr>
      </w:pPr>
      <w:r>
        <w:rPr>
          <w:rFonts w:hint="eastAsia" w:ascii="楷体_GB2312" w:hAnsi="Times New Roman" w:eastAsia="楷体_GB2312" w:cs="楷体_GB2312"/>
          <w:kern w:val="2"/>
          <w:sz w:val="28"/>
          <w:szCs w:val="28"/>
          <w:shd w:val="clear" w:fill="FFFFFF"/>
          <w:lang w:val="en-US" w:eastAsia="zh-CN" w:bidi="ar"/>
        </w:rPr>
        <w:t>注：对应《宁夏市场监管领域相关部门随机抽查事项清单（2024年修订版）》第91-96项，调整检查依据。</w:t>
      </w:r>
    </w:p>
    <w:tbl>
      <w:tblPr>
        <w:tblStyle w:val="4"/>
        <w:tblW w:w="1411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4"/>
        <w:gridCol w:w="1835"/>
        <w:gridCol w:w="2823"/>
        <w:gridCol w:w="1490"/>
        <w:gridCol w:w="1012"/>
        <w:gridCol w:w="1150"/>
        <w:gridCol w:w="1425"/>
        <w:gridCol w:w="3747"/>
      </w:tblGrid>
      <w:tr w14:paraId="5FB1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rPr>
        <w:tc>
          <w:tcPr>
            <w:tcW w:w="6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A3943C">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序号</w:t>
            </w:r>
          </w:p>
        </w:tc>
        <w:tc>
          <w:tcPr>
            <w:tcW w:w="46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B8607">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黑体" w:eastAsia="黑体" w:cs="黑体"/>
                <w:kern w:val="0"/>
                <w:sz w:val="18"/>
                <w:szCs w:val="18"/>
                <w:lang w:val="en-US" w:eastAsia="zh-CN" w:bidi="ar"/>
              </w:rPr>
              <w:t>抽查项目</w:t>
            </w:r>
          </w:p>
        </w:tc>
        <w:tc>
          <w:tcPr>
            <w:tcW w:w="1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4C389">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检查对象</w:t>
            </w:r>
          </w:p>
        </w:tc>
        <w:tc>
          <w:tcPr>
            <w:tcW w:w="10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65EC3">
            <w:pPr>
              <w:keepNext w:val="0"/>
              <w:keepLines w:val="0"/>
              <w:widowControl/>
              <w:suppressLineNumbers w:val="0"/>
              <w:spacing w:before="0" w:beforeAutospacing="0" w:after="0" w:afterAutospacing="0" w:line="300" w:lineRule="exact"/>
              <w:ind w:left="0" w:right="0"/>
              <w:jc w:val="center"/>
              <w:textAlignment w:val="center"/>
              <w:rPr>
                <w:rFonts w:hint="eastAsia" w:ascii="黑体" w:hAnsi="宋体" w:eastAsia="黑体" w:cs="黑体"/>
                <w:color w:val="000000"/>
                <w:kern w:val="0"/>
                <w:sz w:val="18"/>
                <w:szCs w:val="18"/>
              </w:rPr>
            </w:pPr>
            <w:r>
              <w:rPr>
                <w:rFonts w:hint="eastAsia" w:ascii="黑体" w:hAnsi="宋体" w:eastAsia="黑体" w:cs="黑体"/>
                <w:color w:val="000000"/>
                <w:kern w:val="0"/>
                <w:sz w:val="18"/>
                <w:szCs w:val="18"/>
                <w:lang w:val="en-US" w:eastAsia="zh-CN" w:bidi="ar"/>
              </w:rPr>
              <w:t>事项</w:t>
            </w:r>
          </w:p>
          <w:p w14:paraId="31BFF6D1">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类别</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EAC1F">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检查方式</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C08A80">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检查主体</w:t>
            </w:r>
          </w:p>
        </w:tc>
        <w:tc>
          <w:tcPr>
            <w:tcW w:w="37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3DF44">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检查依据</w:t>
            </w:r>
          </w:p>
        </w:tc>
      </w:tr>
      <w:tr w14:paraId="2BF7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6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410FA">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c>
          <w:tcPr>
            <w:tcW w:w="1835" w:type="dxa"/>
            <w:tcBorders>
              <w:top w:val="single" w:color="auto" w:sz="4" w:space="0"/>
              <w:left w:val="single" w:color="auto" w:sz="4" w:space="0"/>
              <w:bottom w:val="single" w:color="auto" w:sz="4" w:space="0"/>
              <w:right w:val="single" w:color="auto" w:sz="4" w:space="0"/>
            </w:tcBorders>
            <w:shd w:val="clear" w:color="auto" w:fill="auto"/>
            <w:vAlign w:val="center"/>
          </w:tcPr>
          <w:p w14:paraId="7E8BC10B">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抽查类别</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176000F">
            <w:pPr>
              <w:keepNext w:val="0"/>
              <w:keepLines w:val="0"/>
              <w:widowControl/>
              <w:suppressLineNumbers w:val="0"/>
              <w:spacing w:before="0" w:beforeAutospacing="0" w:after="0" w:afterAutospacing="0" w:line="300" w:lineRule="exact"/>
              <w:ind w:left="0" w:right="0"/>
              <w:jc w:val="center"/>
              <w:textAlignment w:val="center"/>
              <w:rPr>
                <w:rFonts w:hint="eastAsia" w:ascii="仿宋_GB2312" w:eastAsia="宋体" w:cs="仿宋_GB2312"/>
                <w:kern w:val="0"/>
                <w:sz w:val="18"/>
                <w:szCs w:val="18"/>
              </w:rPr>
            </w:pPr>
            <w:r>
              <w:rPr>
                <w:rFonts w:hint="eastAsia" w:ascii="黑体" w:hAnsi="宋体" w:eastAsia="黑体" w:cs="黑体"/>
                <w:color w:val="000000"/>
                <w:kern w:val="0"/>
                <w:sz w:val="18"/>
                <w:szCs w:val="18"/>
                <w:lang w:val="en-US" w:eastAsia="zh-CN" w:bidi="ar"/>
              </w:rPr>
              <w:t>抽查事项</w:t>
            </w:r>
          </w:p>
        </w:tc>
        <w:tc>
          <w:tcPr>
            <w:tcW w:w="14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D42B8">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c>
          <w:tcPr>
            <w:tcW w:w="10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B5057">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1844C">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12E2D">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c>
          <w:tcPr>
            <w:tcW w:w="3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B9AE8">
            <w:pPr>
              <w:keepNext w:val="0"/>
              <w:keepLines w:val="0"/>
              <w:suppressLineNumbers w:val="0"/>
              <w:spacing w:before="0" w:beforeAutospacing="0" w:after="0" w:afterAutospacing="0"/>
              <w:ind w:left="0" w:right="0"/>
              <w:jc w:val="both"/>
              <w:rPr>
                <w:rFonts w:hint="default" w:ascii="Calibri" w:hAnsi="Calibri" w:eastAsia="宋体" w:cs="Times New Roman"/>
                <w:sz w:val="18"/>
                <w:szCs w:val="18"/>
              </w:rPr>
            </w:pPr>
          </w:p>
        </w:tc>
      </w:tr>
      <w:tr w14:paraId="237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DD99F6D">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C16A">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娱乐场所</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5E36870D">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歌舞娱乐场所有无营业执照、许可证、提供有偿陪侍、曲库等内容含有禁止内容；游戏游艺场所有无赌博性质游戏设备；</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2BD17A8B">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娱乐场所</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244574D2">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重点检查事项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5EA53282">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035CE381">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605BABED">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《娱乐场所管理条例》（2020年修订）第十三条、十四条、十八条、十九条、二十三条。</w:t>
            </w:r>
          </w:p>
          <w:p w14:paraId="2F18FD90">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《中华人民共和国未成年人保护法》（2021年修订）第五十八条。</w:t>
            </w:r>
          </w:p>
        </w:tc>
      </w:tr>
      <w:tr w14:paraId="6A7C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51C4BF24">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A3FC">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网吧</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7C6F4387">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有无营业执照、许可证；是否接纳未成年人；未悬挂警示标识、未落实实名登记制度；是否直接接入互联网、是否经营非网络游戏。</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7185E0A2">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网吧</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3768EEC7">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重点检查事项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7FD8FB58">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2E611CCB">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1B153001">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《互联网上网服务营业场所管理条例》（2024年国务院令第797号修订）第十四条、十五条、十六条、十七条、十八条、十九条、二十条、二十一条。</w:t>
            </w:r>
          </w:p>
          <w:p w14:paraId="4FA934B4">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《中华人民共和国未成年人保护法》（2021年修订）第五十八条。</w:t>
            </w:r>
          </w:p>
        </w:tc>
      </w:tr>
      <w:tr w14:paraId="52D7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21B0C64D">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C53">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hAnsi="Times New Roman" w:eastAsia="仿宋_GB2312" w:cs="仿宋_GB2312"/>
                <w:kern w:val="2"/>
                <w:sz w:val="18"/>
                <w:szCs w:val="18"/>
                <w:lang w:val="en-US" w:eastAsia="zh-CN" w:bidi="ar"/>
              </w:rPr>
            </w:pPr>
            <w:r>
              <w:rPr>
                <w:rFonts w:hint="eastAsia" w:ascii="仿宋_GB2312" w:hAnsi="Times New Roman" w:eastAsia="仿宋_GB2312" w:cs="仿宋_GB2312"/>
                <w:kern w:val="2"/>
                <w:sz w:val="18"/>
                <w:szCs w:val="18"/>
                <w:lang w:val="en-US" w:eastAsia="zh-CN" w:bidi="ar"/>
              </w:rPr>
              <w:t>经营性互联网</w:t>
            </w:r>
          </w:p>
          <w:p w14:paraId="51AEB24F">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文化领域</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4DBE686F">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有无营业执照、许可证；有无传播损害国家主权、统一和领土完整；淫秽色情、赌博、暴力及非法宗教和有害信息等禁止内容</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771E8949">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互联网文化经营单位</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4F65557B">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一般检查事项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229C60AB">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网络检查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57BF6CA2">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5AA4AE8F">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《互联网文化管理暂行规定》（2017年修订）第十六条、十七条、二十一条。</w:t>
            </w:r>
          </w:p>
        </w:tc>
      </w:tr>
      <w:tr w14:paraId="6C31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009B3A2F">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1437">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营业性演出领域</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7F4FC511">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有无营业执照、演出经营许可证；演出节目是否存在低俗、色情、淫秽内容等违法违规行为</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55986B46">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营业性演出经营单位</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580D46C5">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一般检查事项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7F0BFFF2">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145AC801">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16EA1631">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《营业性演出管理条例》（2020年修订）第六条、八条、十条、十一条、十二条、十三条、十四条、十六条、十七条、二十条、二十五条、二十六条、三十一条、三十三条。</w:t>
            </w:r>
          </w:p>
        </w:tc>
      </w:tr>
      <w:tr w14:paraId="44E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8549A2F">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3320">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艺术品经营领域</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1B6B6E8A">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有无营业执照、含有禁止性内容的艺术品等违法违规行为</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7F213E25">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艺术品经营单位</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14921F99">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一般检查事项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70B85C37">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74C4C965">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511F9243">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《艺术品经营管理办法》（2016年修订）第五条、六条、七条、八条、九条、十一条、十四条、十五条。</w:t>
            </w:r>
          </w:p>
        </w:tc>
      </w:tr>
      <w:tr w14:paraId="5823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56C6FA9">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D44C">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旅游领域</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0BB9BB7B">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旅行社有无营业执照、经营许可证；有无虚假宣传、低价游、强制购物、向不合格供应商订购产品和服务等违法违规经营行为</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49D9445D">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旅行社、分社、营业部</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4C1FCBE3">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重点检查事项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7A583624">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70F0AFE0">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57E45E6F">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中华人民共和国旅游法》（2018年修订）第三十五条、九十五条、九十六条、九十七条、九十八条、一百条、一百零一条、一百零二条；《旅行社条例》（国务院令第732号）第四十六条、四十八条、五十条、五十一条、五十四条、五十五条、六十条、六十二条、六十三条；《旅行社条例实施细则》（2016年国家旅游局令第42号）第五十九条、六十条、六十一条、六十二条、六十五条；《导游人员管理条例》（2017年修订）第二十条、二十一条、二十二条。</w:t>
            </w:r>
          </w:p>
        </w:tc>
      </w:tr>
      <w:tr w14:paraId="529A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15B895E9">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C68B">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剧本娱乐场所</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302A9069">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剧本杀、密室逃脱等剧本娱乐场所有无营业执照、经营范围是否登记为“剧本娱乐活动”；是否按规定向经营场所所在地县级文化和旅游行政部门备案；剧本脚本是否含有法律法规禁止内容、是否设置适龄提示；是否明码标价，有无侵害消费者合法权益等违法违规行为；是否履行安全生产主体责任。</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5AF2E2B8">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剧本杀、密室逃脱场所</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426B04ED">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一般检查事项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1988C557">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776933A0">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60B4D691">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《中华人民共和国未成年人保护法》第五十八条；《中华人民共和国安全生产法》；《文化和旅游部 公安部 住房和城乡建设部 应急管理部 市场监管总局关于加强剧本娱乐经营场所管理的通知》（文旅市场发〔2022〕70号）；《国家消防救援局 文化和旅游部关于印发剧本娱乐经营场所消防安全指南（试行）的通知》（消防〔2023〕26号）。</w:t>
            </w:r>
          </w:p>
        </w:tc>
      </w:tr>
      <w:tr w14:paraId="3D17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7508F5A">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BED1">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电竞酒店</w:t>
            </w:r>
          </w:p>
        </w:tc>
        <w:tc>
          <w:tcPr>
            <w:tcW w:w="2823" w:type="dxa"/>
            <w:tcBorders>
              <w:top w:val="single" w:color="000000" w:sz="4" w:space="0"/>
              <w:left w:val="nil"/>
              <w:bottom w:val="single" w:color="000000" w:sz="4" w:space="0"/>
              <w:right w:val="single" w:color="000000" w:sz="4" w:space="0"/>
            </w:tcBorders>
            <w:shd w:val="clear" w:color="auto" w:fill="auto"/>
            <w:vAlign w:val="center"/>
          </w:tcPr>
          <w:p w14:paraId="2AA1BCEF">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电竞酒店每间电竞房的床位数昌否超过6张，计算机数量和入住人员是否超过床位数；有无未成年人进入专业电竞酒店和非专业电竞酒店的电竞房区域；有无在专业电竞酒店入口处、非专业电竞酒店电竞房区域入口处的显著位置悬挂未成年人禁入标志；是否落实实名登记及“五必须”规定；是否设置禁止未成年人登录计算机、消费时长提示等功能；是否安装图像采集设备。</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01A47C01">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电竞酒店</w:t>
            </w:r>
          </w:p>
        </w:tc>
        <w:tc>
          <w:tcPr>
            <w:tcW w:w="1012" w:type="dxa"/>
            <w:tcBorders>
              <w:top w:val="single" w:color="000000" w:sz="4" w:space="0"/>
              <w:left w:val="nil"/>
              <w:bottom w:val="single" w:color="000000" w:sz="4" w:space="0"/>
              <w:right w:val="single" w:color="000000" w:sz="4" w:space="0"/>
            </w:tcBorders>
            <w:shd w:val="clear" w:color="auto" w:fill="auto"/>
            <w:vAlign w:val="center"/>
          </w:tcPr>
          <w:p w14:paraId="76086791">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一般检查事项</w:t>
            </w:r>
          </w:p>
        </w:tc>
        <w:tc>
          <w:tcPr>
            <w:tcW w:w="1150" w:type="dxa"/>
            <w:tcBorders>
              <w:top w:val="single" w:color="000000" w:sz="4" w:space="0"/>
              <w:left w:val="nil"/>
              <w:bottom w:val="single" w:color="000000" w:sz="4" w:space="0"/>
              <w:right w:val="single" w:color="000000" w:sz="4" w:space="0"/>
            </w:tcBorders>
            <w:shd w:val="clear" w:color="auto" w:fill="auto"/>
            <w:vAlign w:val="center"/>
          </w:tcPr>
          <w:p w14:paraId="0BD6028C">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现场检查</w:t>
            </w:r>
          </w:p>
        </w:tc>
        <w:tc>
          <w:tcPr>
            <w:tcW w:w="1425" w:type="dxa"/>
            <w:tcBorders>
              <w:top w:val="single" w:color="000000" w:sz="4" w:space="0"/>
              <w:left w:val="nil"/>
              <w:bottom w:val="single" w:color="000000" w:sz="4" w:space="0"/>
              <w:right w:val="single" w:color="000000" w:sz="4" w:space="0"/>
            </w:tcBorders>
            <w:shd w:val="clear" w:color="auto" w:fill="auto"/>
            <w:vAlign w:val="center"/>
          </w:tcPr>
          <w:p w14:paraId="475EAA96">
            <w:pPr>
              <w:keepNext w:val="0"/>
              <w:keepLines w:val="0"/>
              <w:widowControl w:val="0"/>
              <w:suppressLineNumbers w:val="0"/>
              <w:autoSpaceDE w:val="0"/>
              <w:autoSpaceDN/>
              <w:spacing w:before="0" w:beforeAutospacing="0" w:after="0" w:afterAutospacing="0" w:line="260" w:lineRule="exact"/>
              <w:ind w:left="0" w:right="0"/>
              <w:jc w:val="center"/>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各市、县（区）文化和旅游局</w:t>
            </w:r>
          </w:p>
        </w:tc>
        <w:tc>
          <w:tcPr>
            <w:tcW w:w="3747" w:type="dxa"/>
            <w:tcBorders>
              <w:top w:val="single" w:color="000000" w:sz="4" w:space="0"/>
              <w:left w:val="nil"/>
              <w:bottom w:val="single" w:color="000000" w:sz="4" w:space="0"/>
              <w:right w:val="single" w:color="000000" w:sz="4" w:space="0"/>
            </w:tcBorders>
            <w:shd w:val="clear" w:color="auto" w:fill="auto"/>
            <w:vAlign w:val="center"/>
          </w:tcPr>
          <w:p w14:paraId="23CC8BE1">
            <w:pPr>
              <w:keepNext w:val="0"/>
              <w:keepLines w:val="0"/>
              <w:widowControl w:val="0"/>
              <w:suppressLineNumbers w:val="0"/>
              <w:autoSpaceDE w:val="0"/>
              <w:autoSpaceDN/>
              <w:spacing w:before="0" w:beforeAutospacing="0" w:after="0" w:afterAutospacing="0" w:line="260" w:lineRule="exact"/>
              <w:ind w:left="0" w:right="0"/>
              <w:jc w:val="both"/>
              <w:rPr>
                <w:rFonts w:hint="eastAsia" w:ascii="仿宋_GB2312" w:eastAsia="仿宋_GB2312" w:cs="仿宋_GB2312"/>
                <w:kern w:val="2"/>
                <w:sz w:val="18"/>
                <w:szCs w:val="18"/>
              </w:rPr>
            </w:pPr>
            <w:r>
              <w:rPr>
                <w:rFonts w:hint="eastAsia" w:ascii="仿宋_GB2312" w:hAnsi="Times New Roman" w:eastAsia="仿宋_GB2312" w:cs="仿宋_GB2312"/>
                <w:kern w:val="2"/>
                <w:sz w:val="18"/>
                <w:szCs w:val="18"/>
                <w:lang w:val="en-US" w:eastAsia="zh-CN" w:bidi="ar"/>
              </w:rPr>
              <w:t>《中华人民共和国未成年人保护法》第五十八条；《文化和旅游部 公安部关于加强电竞酒店管理中未成年人保护工作的通知》（文旅市场发〔2023〕82号）。</w:t>
            </w:r>
          </w:p>
        </w:tc>
      </w:tr>
    </w:tbl>
    <w:p w14:paraId="6DEA75A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75F5"/>
    <w:rsid w:val="4171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2025-11-03T06:38:00Z</dcterms:created>
  <dc:creator>serein.</dc:creator>
  <cp:lastModifiedBy>serein.</cp:lastModifiedBy>
  <dcterms:modified xsi:type="dcterms:W3CDTF">2025-11-03T06:39:19Z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21D9FA1589EF4A27869DE83C3A90AD4D_11</vt:lpwstr>
  </property>
  <property fmtid="{D5CDD505-2E9C-101B-9397-08002B2CF9AE}" pid="4" name="KSOTemplateDocerSaveRecord">
    <vt:lpwstr>eyJoZGlkIjoiZTQ3MjRkMzc1ZTIzZTJlMTYyYWY4MTdiZWVmMTc4OTMiLCJ1c2VySWQiOiIxMTMyNTc1NDc3In0=</vt:lpwstr>
  </property>
</Properties>
</file>